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3C" w:rsidRPr="002A76D8" w:rsidRDefault="0089523C" w:rsidP="002A76D8">
      <w:pPr>
        <w:rPr>
          <w:rFonts w:ascii="Times New Roman" w:hAnsi="Times New Roman" w:cs="Times New Roman"/>
          <w:b/>
          <w:sz w:val="24"/>
        </w:rPr>
      </w:pPr>
      <w:r w:rsidRPr="002A76D8">
        <w:rPr>
          <w:rFonts w:ascii="Times New Roman" w:hAnsi="Times New Roman" w:cs="Times New Roman"/>
          <w:b/>
          <w:sz w:val="24"/>
        </w:rPr>
        <w:t>Datives in Dependent Case Theory: Lexical, Dependent, or Unmarked?</w:t>
      </w:r>
    </w:p>
    <w:p w:rsidR="0089523C" w:rsidRPr="002A76D8" w:rsidRDefault="0089523C" w:rsidP="002A76D8">
      <w:pPr>
        <w:rPr>
          <w:rFonts w:ascii="Times New Roman" w:hAnsi="Times New Roman" w:cs="Times New Roman"/>
          <w:sz w:val="24"/>
        </w:rPr>
      </w:pPr>
    </w:p>
    <w:p w:rsidR="002A76D8" w:rsidRPr="002A76D8" w:rsidRDefault="002A76D8" w:rsidP="002A76D8">
      <w:pPr>
        <w:rPr>
          <w:rFonts w:ascii="Times New Roman" w:hAnsi="Times New Roman" w:cs="Times New Roman"/>
          <w:sz w:val="24"/>
        </w:rPr>
      </w:pPr>
      <w:r w:rsidRPr="002A76D8">
        <w:rPr>
          <w:rFonts w:ascii="Times New Roman" w:hAnsi="Times New Roman" w:cs="Times New Roman"/>
          <w:sz w:val="24"/>
        </w:rPr>
        <w:t>Minkyu Kim (Seoul National University)</w:t>
      </w:r>
    </w:p>
    <w:p w:rsidR="002A76D8" w:rsidRPr="002A76D8" w:rsidRDefault="002A76D8" w:rsidP="002A76D8">
      <w:pPr>
        <w:rPr>
          <w:rFonts w:ascii="Times New Roman" w:hAnsi="Times New Roman" w:cs="Times New Roman"/>
          <w:sz w:val="24"/>
        </w:rPr>
      </w:pPr>
    </w:p>
    <w:p w:rsidR="00EA3D22" w:rsidRPr="002A76D8" w:rsidRDefault="0089523C" w:rsidP="002A76D8">
      <w:pPr>
        <w:rPr>
          <w:rFonts w:ascii="Times New Roman" w:hAnsi="Times New Roman" w:cs="Times New Roman"/>
          <w:sz w:val="24"/>
        </w:rPr>
      </w:pPr>
      <w:r w:rsidRPr="002A76D8">
        <w:rPr>
          <w:rFonts w:ascii="Times New Roman" w:hAnsi="Times New Roman" w:cs="Times New Roman"/>
          <w:sz w:val="24"/>
        </w:rPr>
        <w:t xml:space="preserve">This paper examines the categorial nature of </w:t>
      </w:r>
      <w:r w:rsidR="008C2E67" w:rsidRPr="002A76D8">
        <w:rPr>
          <w:rFonts w:ascii="Times New Roman" w:hAnsi="Times New Roman" w:cs="Times New Roman"/>
          <w:sz w:val="24"/>
        </w:rPr>
        <w:t xml:space="preserve">the </w:t>
      </w:r>
      <w:r w:rsidRPr="002A76D8">
        <w:rPr>
          <w:rFonts w:ascii="Times New Roman" w:hAnsi="Times New Roman" w:cs="Times New Roman"/>
          <w:sz w:val="24"/>
        </w:rPr>
        <w:t xml:space="preserve">dative in the context of Dependent Case Theory (DCT) with special attention to Russian dative infinitival structures. Since the seminal work by Marantz (1991), DCT has been </w:t>
      </w:r>
      <w:r w:rsidR="002E527D" w:rsidRPr="002A76D8">
        <w:rPr>
          <w:rFonts w:ascii="Times New Roman" w:hAnsi="Times New Roman" w:cs="Times New Roman"/>
          <w:sz w:val="24"/>
        </w:rPr>
        <w:t>described</w:t>
      </w:r>
      <w:r w:rsidRPr="002A76D8">
        <w:rPr>
          <w:rFonts w:ascii="Times New Roman" w:hAnsi="Times New Roman" w:cs="Times New Roman"/>
          <w:sz w:val="24"/>
        </w:rPr>
        <w:t xml:space="preserve"> based on the idea that morphological case is assigned to noun phrases on a configurational basis (Bittner &amp; Hale 1996, </w:t>
      </w:r>
      <w:proofErr w:type="spellStart"/>
      <w:r w:rsidRPr="002A76D8">
        <w:rPr>
          <w:rFonts w:ascii="Times New Roman" w:hAnsi="Times New Roman" w:cs="Times New Roman"/>
          <w:sz w:val="24"/>
        </w:rPr>
        <w:t>Bobaljik</w:t>
      </w:r>
      <w:proofErr w:type="spellEnd"/>
      <w:r w:rsidRPr="002A76D8">
        <w:rPr>
          <w:rFonts w:ascii="Times New Roman" w:hAnsi="Times New Roman" w:cs="Times New Roman"/>
          <w:sz w:val="24"/>
        </w:rPr>
        <w:t xml:space="preserve"> 2008, Baker 2015) in contrast with the syntactic approach presupposing that case is assigned by functional heads (Chomsky 2000, 2001). Nevertheless, details including how oblique cases are assigned remain to be discussed</w:t>
      </w:r>
      <w:r w:rsidR="00EA3D22" w:rsidRPr="002A76D8">
        <w:rPr>
          <w:rFonts w:ascii="Times New Roman" w:hAnsi="Times New Roman" w:cs="Times New Roman"/>
          <w:sz w:val="24"/>
        </w:rPr>
        <w:t>.</w:t>
      </w:r>
      <w:r w:rsidRPr="002A76D8">
        <w:rPr>
          <w:rFonts w:ascii="Times New Roman" w:hAnsi="Times New Roman" w:cs="Times New Roman"/>
          <w:sz w:val="24"/>
        </w:rPr>
        <w:t xml:space="preserve"> This paper argues that oblique cases cannot be</w:t>
      </w:r>
      <w:r w:rsidRPr="002A76D8">
        <w:rPr>
          <w:rFonts w:ascii="Times New Roman" w:hAnsi="Times New Roman" w:cs="Times New Roman" w:hint="eastAsia"/>
          <w:sz w:val="24"/>
        </w:rPr>
        <w:t xml:space="preserve"> </w:t>
      </w:r>
      <w:r w:rsidR="00EA3D22" w:rsidRPr="002A76D8">
        <w:rPr>
          <w:rFonts w:ascii="Times New Roman" w:hAnsi="Times New Roman" w:cs="Times New Roman"/>
          <w:sz w:val="24"/>
        </w:rPr>
        <w:t>oversimplified</w:t>
      </w:r>
      <w:r w:rsidR="00EA3D22" w:rsidRPr="002A76D8">
        <w:rPr>
          <w:rFonts w:ascii="Times New Roman" w:hAnsi="Times New Roman" w:cs="Times New Roman" w:hint="eastAsia"/>
          <w:sz w:val="24"/>
        </w:rPr>
        <w:t xml:space="preserve"> </w:t>
      </w:r>
      <w:r w:rsidR="00EA3D22" w:rsidRPr="002A76D8">
        <w:rPr>
          <w:rFonts w:ascii="Times New Roman" w:hAnsi="Times New Roman" w:cs="Times New Roman"/>
          <w:sz w:val="24"/>
        </w:rPr>
        <w:t>into lexical cases as a whole</w:t>
      </w:r>
      <w:r w:rsidRPr="002A76D8">
        <w:rPr>
          <w:rFonts w:ascii="Times New Roman" w:hAnsi="Times New Roman" w:cs="Times New Roman"/>
          <w:sz w:val="24"/>
        </w:rPr>
        <w:t>, especially focusing on dative</w:t>
      </w:r>
      <w:r w:rsidR="008C2E67" w:rsidRPr="002A76D8">
        <w:rPr>
          <w:rFonts w:ascii="Times New Roman" w:hAnsi="Times New Roman" w:cs="Times New Roman"/>
          <w:sz w:val="24"/>
        </w:rPr>
        <w:t>s</w:t>
      </w:r>
      <w:r w:rsidRPr="002A76D8">
        <w:rPr>
          <w:rFonts w:ascii="Times New Roman" w:hAnsi="Times New Roman" w:cs="Times New Roman"/>
          <w:sz w:val="24"/>
        </w:rPr>
        <w:t>, the categorial nature of which has been the most problematic.</w:t>
      </w:r>
    </w:p>
    <w:p w:rsidR="0089523C" w:rsidRPr="002A76D8" w:rsidRDefault="0089523C" w:rsidP="002A76D8">
      <w:pPr>
        <w:ind w:firstLine="800"/>
        <w:rPr>
          <w:rFonts w:ascii="Times New Roman" w:hAnsi="Times New Roman" w:cs="Times New Roman"/>
          <w:sz w:val="24"/>
        </w:rPr>
      </w:pPr>
      <w:r w:rsidRPr="002A76D8">
        <w:rPr>
          <w:rFonts w:ascii="Times New Roman" w:hAnsi="Times New Roman" w:cs="Times New Roman"/>
          <w:sz w:val="24"/>
        </w:rPr>
        <w:t xml:space="preserve">The dative has been regarded as a </w:t>
      </w:r>
      <w:r w:rsidRPr="002A76D8">
        <w:rPr>
          <w:rFonts w:ascii="Times New Roman" w:hAnsi="Times New Roman" w:cs="Times New Roman"/>
          <w:i/>
          <w:sz w:val="24"/>
        </w:rPr>
        <w:t xml:space="preserve">lexical case. </w:t>
      </w:r>
      <w:r w:rsidRPr="002A76D8">
        <w:rPr>
          <w:rFonts w:ascii="Times New Roman" w:hAnsi="Times New Roman" w:cs="Times New Roman"/>
          <w:sz w:val="24"/>
        </w:rPr>
        <w:t>As the first category of</w:t>
      </w:r>
      <w:r w:rsidR="002E527D" w:rsidRPr="002A76D8">
        <w:rPr>
          <w:rFonts w:ascii="Times New Roman" w:hAnsi="Times New Roman" w:cs="Times New Roman"/>
          <w:sz w:val="24"/>
        </w:rPr>
        <w:t xml:space="preserve"> the</w:t>
      </w:r>
      <w:r w:rsidRPr="002A76D8">
        <w:rPr>
          <w:rFonts w:ascii="Times New Roman" w:hAnsi="Times New Roman" w:cs="Times New Roman"/>
          <w:sz w:val="24"/>
        </w:rPr>
        <w:t xml:space="preserve"> </w:t>
      </w:r>
      <w:r w:rsidRPr="002A76D8">
        <w:rPr>
          <w:rFonts w:ascii="Times New Roman" w:hAnsi="Times New Roman" w:cs="Times New Roman"/>
          <w:i/>
          <w:sz w:val="24"/>
        </w:rPr>
        <w:t>Disjunctive Case Hierarchy</w:t>
      </w:r>
      <w:r w:rsidRPr="002A76D8">
        <w:rPr>
          <w:rFonts w:ascii="Times New Roman" w:hAnsi="Times New Roman" w:cs="Times New Roman"/>
          <w:sz w:val="24"/>
        </w:rPr>
        <w:t xml:space="preserve">, </w:t>
      </w:r>
      <w:r w:rsidR="008C2E67" w:rsidRPr="002A76D8">
        <w:rPr>
          <w:rFonts w:ascii="Times New Roman" w:hAnsi="Times New Roman" w:cs="Times New Roman"/>
          <w:sz w:val="24"/>
        </w:rPr>
        <w:t>it</w:t>
      </w:r>
      <w:r w:rsidRPr="002A76D8">
        <w:rPr>
          <w:rFonts w:ascii="Times New Roman" w:hAnsi="Times New Roman" w:cs="Times New Roman"/>
          <w:sz w:val="24"/>
        </w:rPr>
        <w:t xml:space="preserve"> is evaluated by lexical items such as </w:t>
      </w:r>
      <w:proofErr w:type="spellStart"/>
      <w:r w:rsidRPr="002A76D8">
        <w:rPr>
          <w:rFonts w:ascii="Times New Roman" w:hAnsi="Times New Roman" w:cs="Times New Roman"/>
          <w:sz w:val="24"/>
        </w:rPr>
        <w:t>adpositions</w:t>
      </w:r>
      <w:proofErr w:type="spellEnd"/>
      <w:r w:rsidRPr="002A76D8">
        <w:rPr>
          <w:rFonts w:ascii="Times New Roman" w:hAnsi="Times New Roman" w:cs="Times New Roman"/>
          <w:sz w:val="24"/>
        </w:rPr>
        <w:t xml:space="preserve"> or quirky case </w:t>
      </w:r>
      <w:r w:rsidR="008C2E67" w:rsidRPr="002A76D8">
        <w:rPr>
          <w:rFonts w:ascii="Times New Roman" w:hAnsi="Times New Roman" w:cs="Times New Roman"/>
          <w:sz w:val="24"/>
        </w:rPr>
        <w:t>marking</w:t>
      </w:r>
      <w:r w:rsidRPr="002A76D8">
        <w:rPr>
          <w:rFonts w:ascii="Times New Roman" w:hAnsi="Times New Roman" w:cs="Times New Roman"/>
          <w:sz w:val="24"/>
        </w:rPr>
        <w:t xml:space="preserve"> verbs. Baker &amp; </w:t>
      </w:r>
      <w:proofErr w:type="spellStart"/>
      <w:r w:rsidRPr="002A76D8">
        <w:rPr>
          <w:rFonts w:ascii="Times New Roman" w:hAnsi="Times New Roman" w:cs="Times New Roman"/>
          <w:sz w:val="24"/>
        </w:rPr>
        <w:t>Vinokurova</w:t>
      </w:r>
      <w:proofErr w:type="spellEnd"/>
      <w:r w:rsidRPr="002A76D8">
        <w:rPr>
          <w:rFonts w:ascii="Times New Roman" w:hAnsi="Times New Roman" w:cs="Times New Roman"/>
          <w:sz w:val="24"/>
        </w:rPr>
        <w:t xml:space="preserve"> (2010) argue that some instances of the dative in Sakha are better understood as </w:t>
      </w:r>
      <w:r w:rsidRPr="002A76D8">
        <w:rPr>
          <w:rFonts w:ascii="Times New Roman" w:hAnsi="Times New Roman" w:cs="Times New Roman"/>
          <w:i/>
          <w:sz w:val="24"/>
        </w:rPr>
        <w:t>dependent cases</w:t>
      </w:r>
      <w:r w:rsidRPr="002A76D8">
        <w:rPr>
          <w:rFonts w:ascii="Times New Roman" w:hAnsi="Times New Roman" w:cs="Times New Roman"/>
          <w:sz w:val="24"/>
        </w:rPr>
        <w:t xml:space="preserve">, the second category, and this dative is assigned to a higher DP in a VP-phase in the presence of another DP that is yet to be case-marked. Alternatively, </w:t>
      </w:r>
      <w:proofErr w:type="spellStart"/>
      <w:r w:rsidRPr="002A76D8">
        <w:rPr>
          <w:rFonts w:ascii="Times New Roman" w:hAnsi="Times New Roman" w:cs="Times New Roman"/>
          <w:sz w:val="24"/>
        </w:rPr>
        <w:t>Puškar</w:t>
      </w:r>
      <w:proofErr w:type="spellEnd"/>
      <w:r w:rsidRPr="002A76D8">
        <w:rPr>
          <w:rFonts w:ascii="Times New Roman" w:hAnsi="Times New Roman" w:cs="Times New Roman"/>
          <w:sz w:val="24"/>
        </w:rPr>
        <w:t xml:space="preserve"> &amp; Müller (2017) analyze other instances of lexical datives as dependent cases in Serbian. In this paper, I discuss the distribution of datives in Russian, mainly focusing on those structures used in Dative Infinitive Modal (DIM) and Dative Infinitive Existential (DIE) constructions (Jung 2011), exemplified in (1-4). While I largely adopt the </w:t>
      </w:r>
      <w:r w:rsidR="002E527D" w:rsidRPr="002A76D8">
        <w:rPr>
          <w:rFonts w:ascii="Times New Roman" w:hAnsi="Times New Roman" w:cs="Times New Roman"/>
          <w:sz w:val="24"/>
        </w:rPr>
        <w:t>viewpoint</w:t>
      </w:r>
      <w:r w:rsidRPr="002A76D8">
        <w:rPr>
          <w:rFonts w:ascii="Times New Roman" w:hAnsi="Times New Roman" w:cs="Times New Roman"/>
          <w:sz w:val="24"/>
        </w:rPr>
        <w:t xml:space="preserve"> that the dative </w:t>
      </w:r>
      <w:r w:rsidR="00E45E3B" w:rsidRPr="002A76D8">
        <w:rPr>
          <w:rFonts w:ascii="Times New Roman" w:hAnsi="Times New Roman" w:cs="Times New Roman"/>
          <w:sz w:val="24"/>
        </w:rPr>
        <w:t xml:space="preserve">assigned to an indirect object </w:t>
      </w:r>
      <w:r w:rsidRPr="002A76D8">
        <w:rPr>
          <w:rFonts w:ascii="Times New Roman" w:hAnsi="Times New Roman" w:cs="Times New Roman"/>
          <w:sz w:val="24"/>
        </w:rPr>
        <w:t xml:space="preserve">is a dependent case, I argue that the dative in the DIM and DIE constructions cannot be understood as a lexical or dependent case; they are, in fact, realizations of the </w:t>
      </w:r>
      <w:r w:rsidRPr="002A76D8">
        <w:rPr>
          <w:rFonts w:ascii="Times New Roman" w:hAnsi="Times New Roman" w:cs="Times New Roman"/>
          <w:i/>
          <w:sz w:val="24"/>
        </w:rPr>
        <w:t>unmarked case</w:t>
      </w:r>
      <w:r w:rsidR="00E45E3B" w:rsidRPr="002A76D8">
        <w:rPr>
          <w:rFonts w:ascii="Times New Roman" w:hAnsi="Times New Roman" w:cs="Times New Roman"/>
          <w:sz w:val="24"/>
        </w:rPr>
        <w:t xml:space="preserve"> within a non-finite TP phase.</w:t>
      </w:r>
    </w:p>
    <w:p w:rsidR="0089523C" w:rsidRPr="002A76D8" w:rsidRDefault="0089523C" w:rsidP="002A76D8">
      <w:pPr>
        <w:rPr>
          <w:rFonts w:ascii="Times New Roman" w:hAnsi="Times New Roman" w:cs="Times New Roman"/>
          <w:sz w:val="24"/>
        </w:rPr>
      </w:pPr>
      <w:r w:rsidRPr="002A76D8">
        <w:rPr>
          <w:rFonts w:ascii="Times New Roman" w:hAnsi="Times New Roman" w:cs="Times New Roman"/>
          <w:sz w:val="24"/>
        </w:rPr>
        <w:tab/>
        <w:t>Dative subjects in (1-4) cannot be considered to have received a lexical case for several reasons. First, the DIM and DIE constructions are independent of the idiosyncratic selection of specific verbs</w:t>
      </w:r>
      <w:r w:rsidR="002E527D" w:rsidRPr="002A76D8">
        <w:rPr>
          <w:rFonts w:ascii="Times New Roman" w:hAnsi="Times New Roman" w:cs="Times New Roman"/>
          <w:sz w:val="24"/>
        </w:rPr>
        <w:t xml:space="preserve"> in a manner</w:t>
      </w:r>
      <w:r w:rsidRPr="002A76D8">
        <w:rPr>
          <w:rFonts w:ascii="Times New Roman" w:hAnsi="Times New Roman" w:cs="Times New Roman"/>
          <w:sz w:val="24"/>
        </w:rPr>
        <w:t xml:space="preserve"> unlike lexical datives, which are selected by a limited set of verbs sharing semantic structures (e.g. psych verbs). There appears no other overt item that governs the dative case throughout the examples.</w:t>
      </w:r>
      <w:r w:rsidR="00E45E3B" w:rsidRPr="002A76D8">
        <w:rPr>
          <w:rFonts w:ascii="Times New Roman" w:hAnsi="Times New Roman" w:cs="Times New Roman"/>
          <w:sz w:val="24"/>
        </w:rPr>
        <w:t xml:space="preserve"> Second</w:t>
      </w:r>
      <w:r w:rsidRPr="002A76D8">
        <w:rPr>
          <w:rFonts w:ascii="Times New Roman" w:hAnsi="Times New Roman" w:cs="Times New Roman"/>
          <w:sz w:val="24"/>
        </w:rPr>
        <w:t>, the dative case is not restricted to certain semantics</w:t>
      </w:r>
      <w:r w:rsidR="00E45E3B" w:rsidRPr="002A76D8">
        <w:rPr>
          <w:rFonts w:ascii="Times New Roman" w:hAnsi="Times New Roman" w:cs="Times New Roman"/>
          <w:sz w:val="24"/>
        </w:rPr>
        <w:t xml:space="preserve"> in DIE construction, as shown in (3)</w:t>
      </w:r>
      <w:r w:rsidRPr="002A76D8">
        <w:rPr>
          <w:rFonts w:ascii="Times New Roman" w:hAnsi="Times New Roman" w:cs="Times New Roman"/>
          <w:sz w:val="24"/>
        </w:rPr>
        <w:t>. This controverts the possible interpretation that</w:t>
      </w:r>
      <w:r w:rsidR="002E527D" w:rsidRPr="002A76D8">
        <w:rPr>
          <w:rFonts w:ascii="Times New Roman" w:hAnsi="Times New Roman" w:cs="Times New Roman"/>
          <w:sz w:val="24"/>
        </w:rPr>
        <w:t xml:space="preserve"> the</w:t>
      </w:r>
      <w:r w:rsidRPr="002A76D8">
        <w:rPr>
          <w:rFonts w:ascii="Times New Roman" w:hAnsi="Times New Roman" w:cs="Times New Roman"/>
          <w:sz w:val="24"/>
        </w:rPr>
        <w:t xml:space="preserve"> dative subject is assigned due to its </w:t>
      </w:r>
      <w:r w:rsidRPr="002A76D8">
        <w:rPr>
          <w:rFonts w:ascii="Times New Roman" w:hAnsi="Times New Roman" w:cs="Times New Roman"/>
          <w:i/>
          <w:sz w:val="24"/>
        </w:rPr>
        <w:t>θ</w:t>
      </w:r>
      <w:r w:rsidRPr="002A76D8">
        <w:rPr>
          <w:rFonts w:ascii="Times New Roman" w:hAnsi="Times New Roman" w:cs="Times New Roman"/>
          <w:sz w:val="24"/>
        </w:rPr>
        <w:t>-role as an Experiencer of modality. Third, even if we assume a hypothetical null head that might license the dative case, dative–accusative constructions in (2) cannot be deducted from</w:t>
      </w:r>
      <w:r w:rsidR="0039046E" w:rsidRPr="002A76D8">
        <w:rPr>
          <w:rFonts w:ascii="Times New Roman" w:hAnsi="Times New Roman" w:cs="Times New Roman"/>
          <w:sz w:val="24"/>
        </w:rPr>
        <w:t xml:space="preserve"> the</w:t>
      </w:r>
      <w:r w:rsidRPr="002A76D8">
        <w:rPr>
          <w:rFonts w:ascii="Times New Roman" w:hAnsi="Times New Roman" w:cs="Times New Roman"/>
          <w:sz w:val="24"/>
        </w:rPr>
        <w:t xml:space="preserve"> DCT. This is because lexical cases are assigned in advance of dependent cases and the object cannot receive accusative case when the other argument in the phase has already been marked for case. It is also impossible to understand</w:t>
      </w:r>
      <w:r w:rsidR="002E527D" w:rsidRPr="002A76D8">
        <w:rPr>
          <w:rFonts w:ascii="Times New Roman" w:hAnsi="Times New Roman" w:cs="Times New Roman"/>
          <w:sz w:val="24"/>
        </w:rPr>
        <w:t xml:space="preserve"> the</w:t>
      </w:r>
      <w:r w:rsidRPr="002A76D8">
        <w:rPr>
          <w:rFonts w:ascii="Times New Roman" w:hAnsi="Times New Roman" w:cs="Times New Roman"/>
          <w:sz w:val="24"/>
        </w:rPr>
        <w:t xml:space="preserve"> dative</w:t>
      </w:r>
      <w:r w:rsidR="0039046E" w:rsidRPr="002A76D8">
        <w:rPr>
          <w:rFonts w:ascii="Times New Roman" w:hAnsi="Times New Roman" w:cs="Times New Roman"/>
          <w:sz w:val="24"/>
        </w:rPr>
        <w:t>s</w:t>
      </w:r>
      <w:r w:rsidRPr="002A76D8">
        <w:rPr>
          <w:rFonts w:ascii="Times New Roman" w:hAnsi="Times New Roman" w:cs="Times New Roman"/>
          <w:sz w:val="24"/>
        </w:rPr>
        <w:t xml:space="preserve"> in (1-</w:t>
      </w:r>
      <w:r w:rsidR="0039046E" w:rsidRPr="002A76D8">
        <w:rPr>
          <w:rFonts w:ascii="Times New Roman" w:hAnsi="Times New Roman" w:cs="Times New Roman"/>
          <w:sz w:val="24"/>
        </w:rPr>
        <w:t xml:space="preserve">3) as </w:t>
      </w:r>
      <w:r w:rsidRPr="002A76D8">
        <w:rPr>
          <w:rFonts w:ascii="Times New Roman" w:hAnsi="Times New Roman" w:cs="Times New Roman"/>
          <w:sz w:val="24"/>
        </w:rPr>
        <w:t>dependent case</w:t>
      </w:r>
      <w:r w:rsidR="0039046E" w:rsidRPr="002A76D8">
        <w:rPr>
          <w:rFonts w:ascii="Times New Roman" w:hAnsi="Times New Roman" w:cs="Times New Roman"/>
          <w:sz w:val="24"/>
        </w:rPr>
        <w:t xml:space="preserve">s, for </w:t>
      </w:r>
      <w:r w:rsidRPr="002A76D8">
        <w:rPr>
          <w:rFonts w:ascii="Times New Roman" w:hAnsi="Times New Roman" w:cs="Times New Roman"/>
          <w:sz w:val="24"/>
        </w:rPr>
        <w:t>these constructions are readily compatible with intransitive verbs as in (1), which indicates that the subject can be assigned</w:t>
      </w:r>
      <w:r w:rsidR="002E527D" w:rsidRPr="002A76D8">
        <w:rPr>
          <w:rFonts w:ascii="Times New Roman" w:hAnsi="Times New Roman" w:cs="Times New Roman"/>
          <w:sz w:val="24"/>
        </w:rPr>
        <w:t xml:space="preserve"> a</w:t>
      </w:r>
      <w:r w:rsidRPr="002A76D8">
        <w:rPr>
          <w:rFonts w:ascii="Times New Roman" w:hAnsi="Times New Roman" w:cs="Times New Roman"/>
          <w:sz w:val="24"/>
        </w:rPr>
        <w:t xml:space="preserve"> dative while it is the sole argument in the whole sentence. </w:t>
      </w:r>
      <w:r w:rsidR="0039046E" w:rsidRPr="002A76D8">
        <w:rPr>
          <w:rFonts w:ascii="Times New Roman" w:hAnsi="Times New Roman" w:cs="Times New Roman"/>
          <w:sz w:val="24"/>
        </w:rPr>
        <w:t>An</w:t>
      </w:r>
      <w:r w:rsidRPr="002A76D8">
        <w:rPr>
          <w:rFonts w:ascii="Times New Roman" w:hAnsi="Times New Roman" w:cs="Times New Roman"/>
          <w:sz w:val="24"/>
        </w:rPr>
        <w:t xml:space="preserve"> indirect object analysis on these datives is ruled out because the thematic role of indirect objects is most commonly restricted to the role of Goal</w:t>
      </w:r>
      <w:r w:rsidR="0039046E" w:rsidRPr="002A76D8">
        <w:rPr>
          <w:rFonts w:ascii="Times New Roman" w:hAnsi="Times New Roman" w:cs="Times New Roman"/>
          <w:sz w:val="24"/>
        </w:rPr>
        <w:t>, which is not the case in (4).</w:t>
      </w:r>
    </w:p>
    <w:p w:rsidR="008C2E67" w:rsidRPr="002A76D8" w:rsidRDefault="0089523C" w:rsidP="002A76D8">
      <w:pPr>
        <w:ind w:firstLine="800"/>
        <w:rPr>
          <w:rFonts w:ascii="Times New Roman" w:hAnsi="Times New Roman" w:cs="Times New Roman"/>
          <w:sz w:val="24"/>
        </w:rPr>
      </w:pPr>
      <w:r w:rsidRPr="002A76D8">
        <w:rPr>
          <w:rFonts w:ascii="Times New Roman" w:hAnsi="Times New Roman" w:cs="Times New Roman"/>
          <w:sz w:val="24"/>
        </w:rPr>
        <w:t>On the other hand, the gender agreement between the dative subject and predicate adjectives in (4) strongly supports the possibility that this dative is a realization of</w:t>
      </w:r>
      <w:r w:rsidR="0039046E" w:rsidRPr="002A76D8">
        <w:rPr>
          <w:rFonts w:ascii="Times New Roman" w:hAnsi="Times New Roman" w:cs="Times New Roman"/>
          <w:sz w:val="24"/>
        </w:rPr>
        <w:t xml:space="preserve"> the</w:t>
      </w:r>
      <w:r w:rsidRPr="002A76D8">
        <w:rPr>
          <w:rFonts w:ascii="Times New Roman" w:hAnsi="Times New Roman" w:cs="Times New Roman"/>
          <w:sz w:val="24"/>
        </w:rPr>
        <w:t xml:space="preserve"> unmarked case, as </w:t>
      </w:r>
      <w:r w:rsidR="002E527D" w:rsidRPr="002A76D8">
        <w:rPr>
          <w:rFonts w:ascii="Times New Roman" w:hAnsi="Times New Roman" w:cs="Times New Roman"/>
          <w:sz w:val="24"/>
        </w:rPr>
        <w:t xml:space="preserve">the </w:t>
      </w:r>
      <w:r w:rsidRPr="002A76D8">
        <w:rPr>
          <w:rFonts w:ascii="Times New Roman" w:hAnsi="Times New Roman" w:cs="Times New Roman"/>
          <w:i/>
          <w:sz w:val="24"/>
        </w:rPr>
        <w:t xml:space="preserve">Revised </w:t>
      </w:r>
      <w:proofErr w:type="spellStart"/>
      <w:r w:rsidRPr="002A76D8">
        <w:rPr>
          <w:rFonts w:ascii="Times New Roman" w:hAnsi="Times New Roman" w:cs="Times New Roman"/>
          <w:i/>
          <w:sz w:val="24"/>
        </w:rPr>
        <w:t>Moravcsik</w:t>
      </w:r>
      <w:proofErr w:type="spellEnd"/>
      <w:r w:rsidRPr="002A76D8">
        <w:rPr>
          <w:rFonts w:ascii="Times New Roman" w:hAnsi="Times New Roman" w:cs="Times New Roman"/>
          <w:i/>
          <w:sz w:val="24"/>
        </w:rPr>
        <w:t xml:space="preserve"> Hierarchy</w:t>
      </w:r>
      <w:r w:rsidRPr="002A76D8">
        <w:rPr>
          <w:rFonts w:ascii="Times New Roman" w:hAnsi="Times New Roman" w:cs="Times New Roman"/>
          <w:sz w:val="24"/>
        </w:rPr>
        <w:t xml:space="preserve"> (</w:t>
      </w:r>
      <w:proofErr w:type="spellStart"/>
      <w:r w:rsidRPr="002A76D8">
        <w:rPr>
          <w:rFonts w:ascii="Times New Roman" w:hAnsi="Times New Roman" w:cs="Times New Roman"/>
          <w:sz w:val="24"/>
        </w:rPr>
        <w:t>Bobaljik</w:t>
      </w:r>
      <w:proofErr w:type="spellEnd"/>
      <w:r w:rsidRPr="002A76D8">
        <w:rPr>
          <w:rFonts w:ascii="Times New Roman" w:hAnsi="Times New Roman" w:cs="Times New Roman"/>
          <w:sz w:val="24"/>
        </w:rPr>
        <w:t xml:space="preserve"> 2008) suggests that unmarked case is most accessible for </w:t>
      </w:r>
      <w:r w:rsidRPr="002A76D8">
        <w:rPr>
          <w:rFonts w:ascii="Times New Roman" w:hAnsi="Times New Roman" w:cs="Times New Roman"/>
          <w:i/>
          <w:sz w:val="24"/>
        </w:rPr>
        <w:t>φ</w:t>
      </w:r>
      <w:r w:rsidRPr="002A76D8">
        <w:rPr>
          <w:rFonts w:ascii="Times New Roman" w:hAnsi="Times New Roman" w:cs="Times New Roman"/>
          <w:sz w:val="24"/>
        </w:rPr>
        <w:t>-feature agreement and there is no other evidence of agreement between predicates and arguments bearing dependent cases, such as accusative, in Russian. Moreover, the loss of ability to assign accusative case to object when passivized suggests that the dative subject and the accusative argument are involved in case-competition, implying that the subject has not been case-marked by the time the object is marked accusative. The last reason</w:t>
      </w:r>
      <w:r w:rsidR="002E527D" w:rsidRPr="002A76D8">
        <w:rPr>
          <w:rFonts w:ascii="Times New Roman" w:hAnsi="Times New Roman" w:cs="Times New Roman"/>
          <w:sz w:val="24"/>
        </w:rPr>
        <w:t xml:space="preserve"> of</w:t>
      </w:r>
      <w:r w:rsidRPr="002A76D8">
        <w:rPr>
          <w:rFonts w:ascii="Times New Roman" w:hAnsi="Times New Roman" w:cs="Times New Roman"/>
          <w:sz w:val="24"/>
        </w:rPr>
        <w:t xml:space="preserve"> that these datives are </w:t>
      </w:r>
      <w:r w:rsidRPr="002A76D8">
        <w:rPr>
          <w:rFonts w:ascii="Times New Roman" w:hAnsi="Times New Roman" w:cs="Times New Roman"/>
          <w:sz w:val="24"/>
        </w:rPr>
        <w:lastRenderedPageBreak/>
        <w:t xml:space="preserve">unmarked case comes from the Second Dative phenomenon, where the secondary predicate </w:t>
      </w:r>
      <w:proofErr w:type="spellStart"/>
      <w:r w:rsidRPr="002A76D8">
        <w:rPr>
          <w:rFonts w:ascii="Times New Roman" w:hAnsi="Times New Roman" w:cs="Times New Roman"/>
          <w:i/>
          <w:sz w:val="24"/>
        </w:rPr>
        <w:t>odin</w:t>
      </w:r>
      <w:proofErr w:type="spellEnd"/>
      <w:r w:rsidRPr="002A76D8">
        <w:rPr>
          <w:rFonts w:ascii="Times New Roman" w:hAnsi="Times New Roman" w:cs="Times New Roman"/>
          <w:sz w:val="24"/>
        </w:rPr>
        <w:t xml:space="preserve"> ‘one, alone’ in the embedded infinitival phrase with a controlled subject is marked dative,</w:t>
      </w:r>
      <w:r w:rsidRPr="002A76D8">
        <w:rPr>
          <w:rFonts w:ascii="Times New Roman" w:hAnsi="Times New Roman" w:cs="Times New Roman" w:hint="eastAsia"/>
          <w:sz w:val="24"/>
        </w:rPr>
        <w:t xml:space="preserve"> </w:t>
      </w:r>
      <w:r w:rsidRPr="002A76D8">
        <w:rPr>
          <w:rFonts w:ascii="Times New Roman" w:hAnsi="Times New Roman" w:cs="Times New Roman"/>
          <w:sz w:val="24"/>
        </w:rPr>
        <w:t xml:space="preserve">as shown in (5) (Moore &amp; Perlmutter 2000, Greenberg &amp; Franks 2001, Fleisher 2006). From the observations that </w:t>
      </w:r>
      <w:proofErr w:type="spellStart"/>
      <w:r w:rsidRPr="002A76D8">
        <w:rPr>
          <w:rFonts w:ascii="Times New Roman" w:hAnsi="Times New Roman" w:cs="Times New Roman"/>
          <w:i/>
          <w:sz w:val="24"/>
        </w:rPr>
        <w:t>odin</w:t>
      </w:r>
      <w:proofErr w:type="spellEnd"/>
      <w:r w:rsidRPr="002A76D8">
        <w:rPr>
          <w:rFonts w:ascii="Times New Roman" w:hAnsi="Times New Roman" w:cs="Times New Roman"/>
          <w:sz w:val="24"/>
        </w:rPr>
        <w:t xml:space="preserve"> always agrees in case with its reference, it can be argued that the PRO subject in the infinitival clause bears</w:t>
      </w:r>
      <w:r w:rsidR="002E527D" w:rsidRPr="002A76D8">
        <w:rPr>
          <w:rFonts w:ascii="Times New Roman" w:hAnsi="Times New Roman" w:cs="Times New Roman"/>
          <w:sz w:val="24"/>
        </w:rPr>
        <w:t xml:space="preserve"> a</w:t>
      </w:r>
      <w:r w:rsidRPr="002A76D8">
        <w:rPr>
          <w:rFonts w:ascii="Times New Roman" w:hAnsi="Times New Roman" w:cs="Times New Roman"/>
          <w:sz w:val="24"/>
        </w:rPr>
        <w:t xml:space="preserve"> dative case in absence of other case assigners.</w:t>
      </w:r>
      <w:r w:rsidR="008C2E67" w:rsidRPr="002A76D8">
        <w:rPr>
          <w:rFonts w:ascii="Times New Roman" w:hAnsi="Times New Roman" w:cs="Times New Roman" w:hint="eastAsia"/>
          <w:sz w:val="24"/>
        </w:rPr>
        <w:t xml:space="preserve"> </w:t>
      </w:r>
    </w:p>
    <w:p w:rsidR="0089523C" w:rsidRPr="002A76D8" w:rsidRDefault="0089523C" w:rsidP="002A76D8">
      <w:pPr>
        <w:ind w:firstLine="800"/>
        <w:rPr>
          <w:rFonts w:ascii="Times New Roman" w:hAnsi="Times New Roman" w:cs="Times New Roman"/>
          <w:sz w:val="24"/>
        </w:rPr>
      </w:pPr>
      <w:r w:rsidRPr="002A76D8">
        <w:rPr>
          <w:rFonts w:ascii="Times New Roman" w:hAnsi="Times New Roman" w:cs="Times New Roman"/>
          <w:sz w:val="24"/>
        </w:rPr>
        <w:t>To summarize, I argue that the dative assigned to a subject in an infinitival clause in Russian is a realization of unmarked case in the framework of DCT.</w:t>
      </w:r>
    </w:p>
    <w:p w:rsidR="007D2353" w:rsidRPr="002A76D8" w:rsidRDefault="007D2353" w:rsidP="002A76D8">
      <w:pPr>
        <w:ind w:firstLine="800"/>
        <w:rPr>
          <w:rFonts w:ascii="Times New Roman" w:hAnsi="Times New Roman" w:cs="Times New Roman"/>
          <w:sz w:val="24"/>
        </w:rPr>
      </w:pPr>
    </w:p>
    <w:p w:rsidR="0089523C" w:rsidRPr="002A76D8" w:rsidRDefault="0089523C" w:rsidP="002A76D8">
      <w:pPr>
        <w:ind w:firstLineChars="100" w:firstLine="240"/>
        <w:rPr>
          <w:rFonts w:ascii="Times New Roman" w:hAnsi="Times New Roman" w:cs="Times New Roman"/>
          <w:i/>
          <w:sz w:val="24"/>
        </w:rPr>
      </w:pPr>
      <w:r w:rsidRPr="002A76D8">
        <w:rPr>
          <w:rFonts w:ascii="Times New Roman" w:hAnsi="Times New Roman" w:cs="Times New Roman"/>
          <w:sz w:val="24"/>
        </w:rPr>
        <w:t xml:space="preserve">(1) </w:t>
      </w:r>
      <w:r w:rsidRPr="002A76D8">
        <w:rPr>
          <w:rFonts w:ascii="Times New Roman" w:hAnsi="Times New Roman" w:cs="Times New Roman"/>
          <w:sz w:val="24"/>
        </w:rPr>
        <w:tab/>
      </w:r>
      <w:proofErr w:type="spellStart"/>
      <w:r w:rsidRPr="002A76D8">
        <w:rPr>
          <w:rFonts w:ascii="Times New Roman" w:hAnsi="Times New Roman" w:cs="Times New Roman"/>
          <w:i/>
          <w:sz w:val="24"/>
        </w:rPr>
        <w:t>Gde</w:t>
      </w:r>
      <w:proofErr w:type="spellEnd"/>
      <w:r w:rsidRPr="002A76D8">
        <w:rPr>
          <w:rFonts w:ascii="Times New Roman" w:hAnsi="Times New Roman" w:cs="Times New Roman"/>
          <w:sz w:val="24"/>
        </w:rPr>
        <w:tab/>
      </w:r>
      <w:r w:rsidRPr="002A76D8">
        <w:rPr>
          <w:rFonts w:ascii="Times New Roman" w:hAnsi="Times New Roman" w:cs="Times New Roman"/>
          <w:sz w:val="24"/>
        </w:rPr>
        <w:tab/>
      </w:r>
      <w:proofErr w:type="spellStart"/>
      <w:r w:rsidRPr="002A76D8">
        <w:rPr>
          <w:rFonts w:ascii="Times New Roman" w:hAnsi="Times New Roman" w:cs="Times New Roman"/>
          <w:b/>
          <w:i/>
          <w:sz w:val="24"/>
        </w:rPr>
        <w:t>mne</w:t>
      </w:r>
      <w:proofErr w:type="spellEnd"/>
      <w:r w:rsidRPr="002A76D8">
        <w:rPr>
          <w:rFonts w:ascii="Times New Roman" w:hAnsi="Times New Roman" w:cs="Times New Roman"/>
          <w:i/>
          <w:sz w:val="24"/>
        </w:rPr>
        <w:t xml:space="preserve"> </w:t>
      </w:r>
      <w:r w:rsidRPr="002A76D8">
        <w:rPr>
          <w:rFonts w:ascii="Times New Roman" w:hAnsi="Times New Roman" w:cs="Times New Roman"/>
          <w:i/>
          <w:sz w:val="24"/>
        </w:rPr>
        <w:tab/>
      </w:r>
      <w:r w:rsidRPr="002A76D8">
        <w:rPr>
          <w:rFonts w:ascii="Times New Roman" w:hAnsi="Times New Roman" w:cs="Times New Roman"/>
          <w:i/>
          <w:sz w:val="24"/>
        </w:rPr>
        <w:tab/>
        <w:t>spat’?</w:t>
      </w:r>
    </w:p>
    <w:p w:rsidR="0089523C" w:rsidRPr="002A76D8" w:rsidRDefault="0089523C" w:rsidP="002A76D8">
      <w:pPr>
        <w:ind w:firstLine="800"/>
        <w:rPr>
          <w:rFonts w:ascii="Times New Roman" w:hAnsi="Times New Roman" w:cs="Times New Roman"/>
          <w:sz w:val="24"/>
        </w:rPr>
      </w:pPr>
      <w:r w:rsidRPr="002A76D8">
        <w:rPr>
          <w:rFonts w:ascii="Times New Roman" w:hAnsi="Times New Roman" w:cs="Times New Roman"/>
          <w:sz w:val="24"/>
        </w:rPr>
        <w:t>where</w:t>
      </w:r>
      <w:r w:rsidRPr="002A76D8">
        <w:rPr>
          <w:rFonts w:ascii="Times New Roman" w:hAnsi="Times New Roman" w:cs="Times New Roman"/>
          <w:smallCaps/>
          <w:sz w:val="24"/>
        </w:rPr>
        <w:t xml:space="preserve"> </w:t>
      </w:r>
      <w:r w:rsidRPr="002A76D8">
        <w:rPr>
          <w:rFonts w:ascii="Times New Roman" w:hAnsi="Times New Roman" w:cs="Times New Roman"/>
          <w:smallCaps/>
          <w:sz w:val="24"/>
        </w:rPr>
        <w:tab/>
      </w:r>
      <w:r w:rsidRPr="002A76D8">
        <w:rPr>
          <w:rFonts w:ascii="Times New Roman" w:hAnsi="Times New Roman" w:cs="Times New Roman"/>
          <w:smallCaps/>
          <w:sz w:val="24"/>
        </w:rPr>
        <w:tab/>
      </w:r>
      <w:r w:rsidRPr="002A76D8">
        <w:rPr>
          <w:rFonts w:ascii="Times New Roman" w:hAnsi="Times New Roman" w:cs="Times New Roman"/>
          <w:sz w:val="24"/>
        </w:rPr>
        <w:t>me</w:t>
      </w:r>
      <w:r w:rsidRPr="002A76D8">
        <w:rPr>
          <w:rFonts w:ascii="Times New Roman" w:hAnsi="Times New Roman" w:cs="Times New Roman"/>
          <w:smallCaps/>
          <w:sz w:val="24"/>
        </w:rPr>
        <w:t>.</w:t>
      </w:r>
      <w:r w:rsidRPr="002A76D8">
        <w:rPr>
          <w:rFonts w:ascii="Times New Roman" w:hAnsi="Times New Roman" w:cs="Times New Roman"/>
          <w:b/>
          <w:smallCaps/>
          <w:sz w:val="24"/>
        </w:rPr>
        <w:t>dat</w:t>
      </w:r>
      <w:r w:rsidRPr="002A76D8">
        <w:rPr>
          <w:rFonts w:ascii="Times New Roman" w:hAnsi="Times New Roman" w:cs="Times New Roman"/>
          <w:sz w:val="24"/>
        </w:rPr>
        <w:tab/>
      </w:r>
      <w:r w:rsidRPr="002A76D8">
        <w:rPr>
          <w:rFonts w:ascii="Times New Roman" w:hAnsi="Times New Roman" w:cs="Times New Roman"/>
          <w:sz w:val="24"/>
        </w:rPr>
        <w:tab/>
        <w:t>sleep.</w:t>
      </w:r>
      <w:r w:rsidRPr="002A76D8">
        <w:rPr>
          <w:rFonts w:ascii="Times New Roman" w:hAnsi="Times New Roman" w:cs="Times New Roman"/>
          <w:smallCaps/>
          <w:sz w:val="24"/>
        </w:rPr>
        <w:t>inf</w:t>
      </w:r>
    </w:p>
    <w:p w:rsidR="0089523C" w:rsidRPr="002A76D8" w:rsidRDefault="0089523C" w:rsidP="002A76D8">
      <w:pPr>
        <w:ind w:firstLine="800"/>
        <w:rPr>
          <w:rFonts w:ascii="Times New Roman" w:hAnsi="Times New Roman" w:cs="Times New Roman"/>
          <w:sz w:val="24"/>
        </w:rPr>
      </w:pPr>
      <w:r w:rsidRPr="002A76D8">
        <w:rPr>
          <w:rFonts w:ascii="Times New Roman" w:hAnsi="Times New Roman" w:cs="Times New Roman"/>
          <w:sz w:val="24"/>
        </w:rPr>
        <w:t xml:space="preserve">‘Where is there for me to sleep?’ </w:t>
      </w:r>
      <w:r w:rsidRPr="002A76D8">
        <w:rPr>
          <w:rFonts w:ascii="Times New Roman" w:hAnsi="Times New Roman" w:cs="Times New Roman"/>
          <w:sz w:val="24"/>
        </w:rPr>
        <w:tab/>
      </w:r>
      <w:r w:rsidR="00831401" w:rsidRPr="002A76D8">
        <w:rPr>
          <w:rFonts w:ascii="Times New Roman" w:hAnsi="Times New Roman" w:cs="Times New Roman"/>
          <w:sz w:val="24"/>
        </w:rPr>
        <w:tab/>
      </w:r>
      <w:r w:rsidRPr="002A76D8">
        <w:rPr>
          <w:rFonts w:ascii="Times New Roman" w:hAnsi="Times New Roman" w:cs="Times New Roman"/>
          <w:sz w:val="24"/>
        </w:rPr>
        <w:t>[Greenberg &amp; Franks, 1991:72]</w:t>
      </w:r>
    </w:p>
    <w:p w:rsidR="0089523C" w:rsidRPr="002A76D8" w:rsidRDefault="0089523C" w:rsidP="002A76D8">
      <w:pPr>
        <w:ind w:firstLineChars="100" w:firstLine="240"/>
        <w:rPr>
          <w:rFonts w:ascii="Times New Roman" w:hAnsi="Times New Roman" w:cs="Times New Roman"/>
          <w:i/>
          <w:sz w:val="24"/>
        </w:rPr>
      </w:pPr>
      <w:r w:rsidRPr="002A76D8">
        <w:rPr>
          <w:rFonts w:ascii="Times New Roman" w:hAnsi="Times New Roman" w:cs="Times New Roman"/>
          <w:sz w:val="24"/>
        </w:rPr>
        <w:t xml:space="preserve">(2) </w:t>
      </w:r>
      <w:r w:rsidRPr="002A76D8">
        <w:rPr>
          <w:rFonts w:ascii="Times New Roman" w:hAnsi="Times New Roman" w:cs="Times New Roman"/>
          <w:sz w:val="24"/>
        </w:rPr>
        <w:tab/>
      </w:r>
      <w:proofErr w:type="spellStart"/>
      <w:r w:rsidRPr="002A76D8">
        <w:rPr>
          <w:rFonts w:ascii="Times New Roman" w:hAnsi="Times New Roman" w:cs="Times New Roman"/>
          <w:i/>
          <w:sz w:val="24"/>
        </w:rPr>
        <w:t>Začem</w:t>
      </w:r>
      <w:proofErr w:type="spellEnd"/>
      <w:r w:rsidRPr="002A76D8">
        <w:rPr>
          <w:rFonts w:ascii="Times New Roman" w:hAnsi="Times New Roman" w:cs="Times New Roman"/>
          <w:i/>
          <w:sz w:val="24"/>
        </w:rPr>
        <w:t xml:space="preserve"> </w:t>
      </w:r>
      <w:r w:rsidRPr="002A76D8">
        <w:rPr>
          <w:rFonts w:ascii="Times New Roman" w:hAnsi="Times New Roman" w:cs="Times New Roman"/>
          <w:i/>
          <w:sz w:val="24"/>
        </w:rPr>
        <w:tab/>
      </w:r>
      <w:r w:rsidRPr="002A76D8">
        <w:rPr>
          <w:rFonts w:ascii="Times New Roman" w:hAnsi="Times New Roman" w:cs="Times New Roman"/>
          <w:i/>
          <w:sz w:val="24"/>
        </w:rPr>
        <w:tab/>
      </w:r>
      <w:proofErr w:type="spellStart"/>
      <w:r w:rsidRPr="002A76D8">
        <w:rPr>
          <w:rFonts w:ascii="Times New Roman" w:hAnsi="Times New Roman" w:cs="Times New Roman"/>
          <w:b/>
          <w:i/>
          <w:sz w:val="24"/>
        </w:rPr>
        <w:t>mne</w:t>
      </w:r>
      <w:proofErr w:type="spellEnd"/>
      <w:r w:rsidRPr="002A76D8">
        <w:rPr>
          <w:rFonts w:ascii="Times New Roman" w:hAnsi="Times New Roman" w:cs="Times New Roman"/>
          <w:i/>
          <w:sz w:val="24"/>
        </w:rPr>
        <w:t xml:space="preserve"> </w:t>
      </w:r>
      <w:r w:rsidRPr="002A76D8">
        <w:rPr>
          <w:rFonts w:ascii="Times New Roman" w:hAnsi="Times New Roman" w:cs="Times New Roman"/>
          <w:i/>
          <w:sz w:val="24"/>
        </w:rPr>
        <w:tab/>
      </w:r>
      <w:r w:rsidRPr="002A76D8">
        <w:rPr>
          <w:rFonts w:ascii="Times New Roman" w:hAnsi="Times New Roman" w:cs="Times New Roman"/>
          <w:i/>
          <w:sz w:val="24"/>
        </w:rPr>
        <w:tab/>
      </w:r>
      <w:proofErr w:type="spellStart"/>
      <w:r w:rsidRPr="002A76D8">
        <w:rPr>
          <w:rFonts w:ascii="Times New Roman" w:hAnsi="Times New Roman" w:cs="Times New Roman"/>
          <w:i/>
          <w:sz w:val="24"/>
        </w:rPr>
        <w:t>pokupat</w:t>
      </w:r>
      <w:proofErr w:type="spellEnd"/>
      <w:r w:rsidRPr="002A76D8">
        <w:rPr>
          <w:rFonts w:ascii="Times New Roman" w:hAnsi="Times New Roman" w:cs="Times New Roman"/>
          <w:i/>
          <w:sz w:val="24"/>
        </w:rPr>
        <w:t xml:space="preserve">’ </w:t>
      </w:r>
      <w:r w:rsidRPr="002A76D8">
        <w:rPr>
          <w:rFonts w:ascii="Times New Roman" w:hAnsi="Times New Roman" w:cs="Times New Roman"/>
          <w:i/>
          <w:sz w:val="24"/>
        </w:rPr>
        <w:tab/>
      </w:r>
      <w:proofErr w:type="spellStart"/>
      <w:r w:rsidRPr="002A76D8">
        <w:rPr>
          <w:rFonts w:ascii="Times New Roman" w:hAnsi="Times New Roman" w:cs="Times New Roman"/>
          <w:b/>
          <w:i/>
          <w:sz w:val="24"/>
        </w:rPr>
        <w:t>sigarety</w:t>
      </w:r>
      <w:proofErr w:type="spellEnd"/>
      <w:r w:rsidRPr="002A76D8">
        <w:rPr>
          <w:rFonts w:ascii="Times New Roman" w:hAnsi="Times New Roman" w:cs="Times New Roman"/>
          <w:i/>
          <w:sz w:val="24"/>
        </w:rPr>
        <w:t xml:space="preserve">? </w:t>
      </w:r>
    </w:p>
    <w:p w:rsidR="0089523C" w:rsidRPr="002A76D8" w:rsidRDefault="0089523C" w:rsidP="002A76D8">
      <w:pPr>
        <w:ind w:firstLine="800"/>
        <w:rPr>
          <w:rFonts w:ascii="Times New Roman" w:hAnsi="Times New Roman" w:cs="Times New Roman"/>
          <w:sz w:val="24"/>
        </w:rPr>
      </w:pPr>
      <w:r w:rsidRPr="002A76D8">
        <w:rPr>
          <w:rFonts w:ascii="Times New Roman" w:hAnsi="Times New Roman" w:cs="Times New Roman"/>
          <w:sz w:val="24"/>
        </w:rPr>
        <w:t>for-what</w:t>
      </w:r>
      <w:r w:rsidRPr="002A76D8">
        <w:rPr>
          <w:rFonts w:ascii="Times New Roman" w:hAnsi="Times New Roman" w:cs="Times New Roman"/>
          <w:sz w:val="24"/>
        </w:rPr>
        <w:tab/>
        <w:t>me</w:t>
      </w:r>
      <w:r w:rsidRPr="002A76D8">
        <w:rPr>
          <w:rFonts w:ascii="Times New Roman" w:hAnsi="Times New Roman" w:cs="Times New Roman"/>
          <w:smallCaps/>
          <w:sz w:val="24"/>
        </w:rPr>
        <w:t>.</w:t>
      </w:r>
      <w:r w:rsidRPr="002A76D8">
        <w:rPr>
          <w:rFonts w:ascii="Times New Roman" w:hAnsi="Times New Roman" w:cs="Times New Roman"/>
          <w:b/>
          <w:smallCaps/>
          <w:sz w:val="24"/>
        </w:rPr>
        <w:t>dat</w:t>
      </w:r>
      <w:r w:rsidRPr="002A76D8">
        <w:rPr>
          <w:rFonts w:ascii="Times New Roman" w:hAnsi="Times New Roman" w:cs="Times New Roman"/>
          <w:smallCaps/>
          <w:sz w:val="24"/>
        </w:rPr>
        <w:tab/>
      </w:r>
      <w:r w:rsidRPr="002A76D8">
        <w:rPr>
          <w:rFonts w:ascii="Times New Roman" w:hAnsi="Times New Roman" w:cs="Times New Roman"/>
          <w:smallCaps/>
          <w:sz w:val="24"/>
        </w:rPr>
        <w:tab/>
      </w:r>
      <w:r w:rsidRPr="002A76D8">
        <w:rPr>
          <w:rFonts w:ascii="Times New Roman" w:hAnsi="Times New Roman" w:cs="Times New Roman"/>
          <w:sz w:val="24"/>
        </w:rPr>
        <w:t>buy.</w:t>
      </w:r>
      <w:r w:rsidRPr="002A76D8">
        <w:rPr>
          <w:rFonts w:ascii="Times New Roman" w:hAnsi="Times New Roman" w:cs="Times New Roman"/>
          <w:smallCaps/>
          <w:sz w:val="24"/>
        </w:rPr>
        <w:t>inf</w:t>
      </w:r>
      <w:r w:rsidRPr="002A76D8">
        <w:rPr>
          <w:rFonts w:ascii="Times New Roman" w:hAnsi="Times New Roman" w:cs="Times New Roman"/>
          <w:sz w:val="24"/>
        </w:rPr>
        <w:tab/>
      </w:r>
      <w:r w:rsidRPr="002A76D8">
        <w:rPr>
          <w:rFonts w:ascii="Times New Roman" w:hAnsi="Times New Roman" w:cs="Times New Roman"/>
          <w:sz w:val="24"/>
        </w:rPr>
        <w:tab/>
        <w:t>cigarette.</w:t>
      </w:r>
      <w:r w:rsidRPr="002A76D8">
        <w:rPr>
          <w:rFonts w:ascii="Times New Roman" w:hAnsi="Times New Roman" w:cs="Times New Roman"/>
          <w:b/>
          <w:smallCaps/>
          <w:sz w:val="24"/>
        </w:rPr>
        <w:t>acc</w:t>
      </w:r>
      <w:r w:rsidRPr="002A76D8">
        <w:rPr>
          <w:rFonts w:ascii="Times New Roman" w:hAnsi="Times New Roman" w:cs="Times New Roman"/>
          <w:smallCaps/>
          <w:sz w:val="24"/>
        </w:rPr>
        <w:t>.pl</w:t>
      </w:r>
    </w:p>
    <w:p w:rsidR="0089523C" w:rsidRPr="002A76D8" w:rsidRDefault="0089523C" w:rsidP="002A76D8">
      <w:pPr>
        <w:ind w:firstLine="800"/>
        <w:rPr>
          <w:rFonts w:ascii="Times New Roman" w:hAnsi="Times New Roman" w:cs="Times New Roman"/>
          <w:sz w:val="24"/>
        </w:rPr>
      </w:pPr>
      <w:r w:rsidRPr="002A76D8">
        <w:rPr>
          <w:rFonts w:ascii="Times New Roman" w:hAnsi="Times New Roman" w:cs="Times New Roman"/>
          <w:sz w:val="24"/>
        </w:rPr>
        <w:t xml:space="preserve">‘For what I buy cigarettes?’ </w:t>
      </w:r>
      <w:r w:rsidRPr="002A76D8">
        <w:rPr>
          <w:rFonts w:ascii="Times New Roman" w:hAnsi="Times New Roman" w:cs="Times New Roman"/>
          <w:sz w:val="24"/>
        </w:rPr>
        <w:tab/>
      </w:r>
      <w:r w:rsidRPr="002A76D8">
        <w:rPr>
          <w:rFonts w:ascii="Times New Roman" w:hAnsi="Times New Roman" w:cs="Times New Roman"/>
          <w:sz w:val="24"/>
        </w:rPr>
        <w:tab/>
      </w:r>
      <w:r w:rsidR="00831401" w:rsidRPr="002A76D8">
        <w:rPr>
          <w:rFonts w:ascii="Times New Roman" w:hAnsi="Times New Roman" w:cs="Times New Roman"/>
          <w:sz w:val="24"/>
        </w:rPr>
        <w:tab/>
      </w:r>
      <w:r w:rsidRPr="002A76D8">
        <w:rPr>
          <w:rFonts w:ascii="Times New Roman" w:hAnsi="Times New Roman" w:cs="Times New Roman"/>
          <w:sz w:val="24"/>
        </w:rPr>
        <w:t>[Jung, 2013:173]</w:t>
      </w:r>
    </w:p>
    <w:p w:rsidR="0089523C" w:rsidRPr="002A76D8" w:rsidRDefault="0089523C" w:rsidP="002A76D8">
      <w:pPr>
        <w:ind w:firstLineChars="100" w:firstLine="240"/>
        <w:rPr>
          <w:rFonts w:ascii="Times New Roman" w:hAnsi="Times New Roman" w:cs="Times New Roman"/>
          <w:sz w:val="24"/>
        </w:rPr>
      </w:pPr>
      <w:r w:rsidRPr="002A76D8">
        <w:rPr>
          <w:rFonts w:ascii="Times New Roman" w:hAnsi="Times New Roman" w:cs="Times New Roman"/>
          <w:sz w:val="24"/>
        </w:rPr>
        <w:t>(3)</w:t>
      </w:r>
      <w:r w:rsidRPr="002A76D8">
        <w:rPr>
          <w:rFonts w:ascii="Times New Roman" w:hAnsi="Times New Roman" w:cs="Times New Roman"/>
          <w:sz w:val="24"/>
        </w:rPr>
        <w:tab/>
      </w:r>
      <w:proofErr w:type="spellStart"/>
      <w:r w:rsidRPr="002A76D8">
        <w:rPr>
          <w:rFonts w:ascii="Times New Roman" w:hAnsi="Times New Roman" w:cs="Times New Roman"/>
          <w:b/>
          <w:i/>
          <w:sz w:val="24"/>
        </w:rPr>
        <w:t>Mne</w:t>
      </w:r>
      <w:proofErr w:type="spellEnd"/>
      <w:r w:rsidRPr="002A76D8">
        <w:rPr>
          <w:rFonts w:ascii="Times New Roman" w:hAnsi="Times New Roman" w:cs="Times New Roman"/>
          <w:i/>
          <w:sz w:val="24"/>
        </w:rPr>
        <w:t xml:space="preserve"> </w:t>
      </w:r>
      <w:r w:rsidRPr="002A76D8">
        <w:rPr>
          <w:rFonts w:ascii="Times New Roman" w:hAnsi="Times New Roman" w:cs="Times New Roman"/>
          <w:i/>
          <w:sz w:val="24"/>
        </w:rPr>
        <w:tab/>
      </w:r>
      <w:r w:rsidRPr="002A76D8">
        <w:rPr>
          <w:rFonts w:ascii="Times New Roman" w:hAnsi="Times New Roman" w:cs="Times New Roman"/>
          <w:i/>
          <w:sz w:val="24"/>
        </w:rPr>
        <w:tab/>
      </w:r>
      <w:proofErr w:type="spellStart"/>
      <w:r w:rsidRPr="002A76D8">
        <w:rPr>
          <w:rFonts w:ascii="Times New Roman" w:hAnsi="Times New Roman" w:cs="Times New Roman"/>
          <w:i/>
          <w:sz w:val="24"/>
        </w:rPr>
        <w:t>est</w:t>
      </w:r>
      <w:proofErr w:type="spellEnd"/>
      <w:r w:rsidRPr="002A76D8">
        <w:rPr>
          <w:rFonts w:ascii="Times New Roman" w:hAnsi="Times New Roman" w:cs="Times New Roman"/>
          <w:i/>
          <w:sz w:val="24"/>
        </w:rPr>
        <w:t>’</w:t>
      </w:r>
      <w:r w:rsidRPr="002A76D8">
        <w:rPr>
          <w:rFonts w:ascii="Times New Roman" w:hAnsi="Times New Roman" w:cs="Times New Roman"/>
          <w:i/>
          <w:sz w:val="24"/>
        </w:rPr>
        <w:tab/>
        <w:t xml:space="preserve"> </w:t>
      </w:r>
      <w:r w:rsidRPr="002A76D8">
        <w:rPr>
          <w:rFonts w:ascii="Times New Roman" w:hAnsi="Times New Roman" w:cs="Times New Roman"/>
          <w:i/>
          <w:sz w:val="24"/>
        </w:rPr>
        <w:tab/>
      </w:r>
      <w:proofErr w:type="spellStart"/>
      <w:r w:rsidRPr="002A76D8">
        <w:rPr>
          <w:rFonts w:ascii="Times New Roman" w:hAnsi="Times New Roman" w:cs="Times New Roman"/>
          <w:b/>
          <w:i/>
          <w:sz w:val="24"/>
        </w:rPr>
        <w:t>čto</w:t>
      </w:r>
      <w:proofErr w:type="spellEnd"/>
      <w:r w:rsidRPr="002A76D8">
        <w:rPr>
          <w:rFonts w:ascii="Times New Roman" w:hAnsi="Times New Roman" w:cs="Times New Roman"/>
          <w:i/>
          <w:sz w:val="24"/>
        </w:rPr>
        <w:t xml:space="preserve"> </w:t>
      </w:r>
      <w:r w:rsidRPr="002A76D8">
        <w:rPr>
          <w:rFonts w:ascii="Times New Roman" w:hAnsi="Times New Roman" w:cs="Times New Roman"/>
          <w:i/>
          <w:sz w:val="24"/>
        </w:rPr>
        <w:tab/>
      </w:r>
      <w:r w:rsidRPr="002A76D8">
        <w:rPr>
          <w:rFonts w:ascii="Times New Roman" w:hAnsi="Times New Roman" w:cs="Times New Roman"/>
          <w:i/>
          <w:sz w:val="24"/>
        </w:rPr>
        <w:tab/>
      </w:r>
      <w:proofErr w:type="spellStart"/>
      <w:r w:rsidRPr="002A76D8">
        <w:rPr>
          <w:rFonts w:ascii="Times New Roman" w:hAnsi="Times New Roman" w:cs="Times New Roman"/>
          <w:i/>
          <w:sz w:val="24"/>
        </w:rPr>
        <w:t>skazat</w:t>
      </w:r>
      <w:proofErr w:type="spellEnd"/>
      <w:r w:rsidRPr="002A76D8">
        <w:rPr>
          <w:rFonts w:ascii="Times New Roman" w:hAnsi="Times New Roman" w:cs="Times New Roman"/>
          <w:i/>
          <w:sz w:val="24"/>
        </w:rPr>
        <w:t>’.</w:t>
      </w:r>
    </w:p>
    <w:p w:rsidR="0089523C" w:rsidRPr="002A76D8" w:rsidRDefault="0089523C" w:rsidP="002A76D8">
      <w:pPr>
        <w:ind w:firstLine="800"/>
        <w:rPr>
          <w:rFonts w:ascii="Times New Roman" w:hAnsi="Times New Roman" w:cs="Times New Roman"/>
          <w:sz w:val="24"/>
        </w:rPr>
      </w:pPr>
      <w:r w:rsidRPr="002A76D8">
        <w:rPr>
          <w:rFonts w:ascii="Times New Roman" w:hAnsi="Times New Roman" w:cs="Times New Roman"/>
          <w:sz w:val="24"/>
        </w:rPr>
        <w:t>me</w:t>
      </w:r>
      <w:r w:rsidRPr="002A76D8">
        <w:rPr>
          <w:rFonts w:ascii="Times New Roman" w:hAnsi="Times New Roman" w:cs="Times New Roman"/>
          <w:smallCaps/>
          <w:sz w:val="24"/>
        </w:rPr>
        <w:t>.</w:t>
      </w:r>
      <w:r w:rsidRPr="002A76D8">
        <w:rPr>
          <w:rFonts w:ascii="Times New Roman" w:hAnsi="Times New Roman" w:cs="Times New Roman"/>
          <w:b/>
          <w:smallCaps/>
          <w:sz w:val="24"/>
        </w:rPr>
        <w:t>dat</w:t>
      </w:r>
      <w:r w:rsidRPr="002A76D8">
        <w:rPr>
          <w:rFonts w:ascii="Times New Roman" w:hAnsi="Times New Roman" w:cs="Times New Roman"/>
          <w:sz w:val="24"/>
        </w:rPr>
        <w:tab/>
      </w:r>
      <w:r w:rsidRPr="002A76D8">
        <w:rPr>
          <w:rFonts w:ascii="Times New Roman" w:hAnsi="Times New Roman" w:cs="Times New Roman"/>
          <w:sz w:val="24"/>
        </w:rPr>
        <w:tab/>
      </w:r>
      <w:proofErr w:type="spellStart"/>
      <w:r w:rsidRPr="002A76D8">
        <w:rPr>
          <w:rFonts w:ascii="Times New Roman" w:hAnsi="Times New Roman" w:cs="Times New Roman"/>
          <w:sz w:val="24"/>
        </w:rPr>
        <w:t>be</w:t>
      </w:r>
      <w:r w:rsidRPr="002A76D8">
        <w:rPr>
          <w:rFonts w:ascii="Times New Roman" w:hAnsi="Times New Roman" w:cs="Times New Roman"/>
          <w:smallCaps/>
          <w:sz w:val="24"/>
        </w:rPr>
        <w:t>.prst</w:t>
      </w:r>
      <w:proofErr w:type="spellEnd"/>
      <w:r w:rsidRPr="002A76D8">
        <w:rPr>
          <w:rFonts w:ascii="Times New Roman" w:hAnsi="Times New Roman" w:cs="Times New Roman"/>
          <w:sz w:val="24"/>
        </w:rPr>
        <w:tab/>
      </w:r>
      <w:r w:rsidRPr="002A76D8">
        <w:rPr>
          <w:rFonts w:ascii="Times New Roman" w:hAnsi="Times New Roman" w:cs="Times New Roman"/>
          <w:sz w:val="24"/>
        </w:rPr>
        <w:tab/>
      </w:r>
      <w:proofErr w:type="spellStart"/>
      <w:r w:rsidRPr="002A76D8">
        <w:rPr>
          <w:rFonts w:ascii="Times New Roman" w:hAnsi="Times New Roman" w:cs="Times New Roman"/>
          <w:sz w:val="24"/>
        </w:rPr>
        <w:t>what.</w:t>
      </w:r>
      <w:r w:rsidRPr="002A76D8">
        <w:rPr>
          <w:rFonts w:ascii="Times New Roman" w:hAnsi="Times New Roman" w:cs="Times New Roman"/>
          <w:b/>
          <w:smallCaps/>
          <w:sz w:val="24"/>
        </w:rPr>
        <w:t>acc</w:t>
      </w:r>
      <w:proofErr w:type="spellEnd"/>
      <w:r w:rsidRPr="002A76D8">
        <w:rPr>
          <w:rFonts w:ascii="Times New Roman" w:hAnsi="Times New Roman" w:cs="Times New Roman"/>
          <w:sz w:val="24"/>
        </w:rPr>
        <w:tab/>
        <w:t>say.</w:t>
      </w:r>
      <w:r w:rsidRPr="002A76D8">
        <w:rPr>
          <w:rFonts w:ascii="Times New Roman" w:hAnsi="Times New Roman" w:cs="Times New Roman"/>
          <w:smallCaps/>
          <w:sz w:val="24"/>
        </w:rPr>
        <w:t>inf</w:t>
      </w:r>
    </w:p>
    <w:p w:rsidR="0089523C" w:rsidRPr="002A76D8" w:rsidRDefault="0089523C" w:rsidP="002A76D8">
      <w:pPr>
        <w:ind w:firstLine="800"/>
        <w:rPr>
          <w:rFonts w:ascii="Times New Roman" w:hAnsi="Times New Roman" w:cs="Times New Roman"/>
          <w:sz w:val="24"/>
        </w:rPr>
      </w:pPr>
      <w:r w:rsidRPr="002A76D8">
        <w:rPr>
          <w:rFonts w:ascii="Times New Roman" w:hAnsi="Times New Roman" w:cs="Times New Roman"/>
          <w:sz w:val="24"/>
        </w:rPr>
        <w:t>‘There is something for me to say.’</w:t>
      </w:r>
      <w:r w:rsidRPr="002A76D8">
        <w:rPr>
          <w:rFonts w:ascii="Times New Roman" w:hAnsi="Times New Roman" w:cs="Times New Roman"/>
          <w:sz w:val="24"/>
        </w:rPr>
        <w:tab/>
      </w:r>
      <w:r w:rsidR="00831401" w:rsidRPr="002A76D8">
        <w:rPr>
          <w:rFonts w:ascii="Times New Roman" w:hAnsi="Times New Roman" w:cs="Times New Roman"/>
          <w:sz w:val="24"/>
        </w:rPr>
        <w:tab/>
      </w:r>
      <w:r w:rsidRPr="002A76D8">
        <w:rPr>
          <w:rFonts w:ascii="Times New Roman" w:hAnsi="Times New Roman" w:cs="Times New Roman"/>
          <w:sz w:val="24"/>
        </w:rPr>
        <w:t xml:space="preserve">[Jung, 2011:186] </w:t>
      </w:r>
    </w:p>
    <w:p w:rsidR="0089523C" w:rsidRPr="002A76D8" w:rsidRDefault="0089523C" w:rsidP="002A76D8">
      <w:pPr>
        <w:ind w:firstLineChars="100" w:firstLine="240"/>
        <w:rPr>
          <w:rFonts w:ascii="Times New Roman" w:hAnsi="Times New Roman" w:cs="Times New Roman"/>
          <w:i/>
          <w:sz w:val="24"/>
        </w:rPr>
      </w:pPr>
      <w:r w:rsidRPr="002A76D8">
        <w:rPr>
          <w:rFonts w:ascii="Times New Roman" w:hAnsi="Times New Roman" w:cs="Times New Roman"/>
          <w:sz w:val="24"/>
        </w:rPr>
        <w:t xml:space="preserve">(4) </w:t>
      </w:r>
      <w:r w:rsidRPr="002A76D8">
        <w:rPr>
          <w:rFonts w:ascii="Times New Roman" w:hAnsi="Times New Roman" w:cs="Times New Roman"/>
          <w:sz w:val="24"/>
        </w:rPr>
        <w:tab/>
      </w:r>
      <w:proofErr w:type="spellStart"/>
      <w:r w:rsidRPr="002A76D8">
        <w:rPr>
          <w:rFonts w:ascii="Times New Roman" w:hAnsi="Times New Roman" w:cs="Times New Roman"/>
          <w:i/>
          <w:sz w:val="24"/>
        </w:rPr>
        <w:t>Toj</w:t>
      </w:r>
      <w:proofErr w:type="spellEnd"/>
      <w:r w:rsidRPr="002A76D8">
        <w:rPr>
          <w:rFonts w:ascii="Times New Roman" w:hAnsi="Times New Roman" w:cs="Times New Roman"/>
          <w:i/>
          <w:sz w:val="24"/>
        </w:rPr>
        <w:t xml:space="preserve"> </w:t>
      </w:r>
      <w:r w:rsidRPr="002A76D8">
        <w:rPr>
          <w:rFonts w:ascii="Times New Roman" w:hAnsi="Times New Roman" w:cs="Times New Roman"/>
          <w:i/>
          <w:sz w:val="24"/>
        </w:rPr>
        <w:tab/>
      </w:r>
      <w:proofErr w:type="spellStart"/>
      <w:r w:rsidRPr="002A76D8">
        <w:rPr>
          <w:rFonts w:ascii="Times New Roman" w:hAnsi="Times New Roman" w:cs="Times New Roman"/>
          <w:b/>
          <w:i/>
          <w:sz w:val="24"/>
        </w:rPr>
        <w:t>rukopisi</w:t>
      </w:r>
      <w:proofErr w:type="spellEnd"/>
      <w:r w:rsidRPr="002A76D8">
        <w:rPr>
          <w:rFonts w:ascii="Times New Roman" w:hAnsi="Times New Roman" w:cs="Times New Roman"/>
          <w:i/>
          <w:sz w:val="24"/>
        </w:rPr>
        <w:t xml:space="preserve"> </w:t>
      </w:r>
      <w:r w:rsidRPr="002A76D8">
        <w:rPr>
          <w:rFonts w:ascii="Times New Roman" w:hAnsi="Times New Roman" w:cs="Times New Roman"/>
          <w:i/>
          <w:sz w:val="24"/>
        </w:rPr>
        <w:tab/>
      </w:r>
      <w:r w:rsidRPr="002A76D8">
        <w:rPr>
          <w:rFonts w:ascii="Times New Roman" w:hAnsi="Times New Roman" w:cs="Times New Roman"/>
          <w:i/>
          <w:sz w:val="24"/>
        </w:rPr>
        <w:tab/>
        <w:t xml:space="preserve">ne </w:t>
      </w:r>
      <w:r w:rsidRPr="002A76D8">
        <w:rPr>
          <w:rFonts w:ascii="Times New Roman" w:hAnsi="Times New Roman" w:cs="Times New Roman"/>
          <w:i/>
          <w:sz w:val="24"/>
        </w:rPr>
        <w:tab/>
      </w:r>
      <w:proofErr w:type="spellStart"/>
      <w:r w:rsidRPr="002A76D8">
        <w:rPr>
          <w:rFonts w:ascii="Times New Roman" w:hAnsi="Times New Roman" w:cs="Times New Roman"/>
          <w:i/>
          <w:sz w:val="24"/>
        </w:rPr>
        <w:t>byt</w:t>
      </w:r>
      <w:proofErr w:type="spellEnd"/>
      <w:r w:rsidRPr="002A76D8">
        <w:rPr>
          <w:rFonts w:ascii="Times New Roman" w:hAnsi="Times New Roman" w:cs="Times New Roman"/>
          <w:i/>
          <w:sz w:val="24"/>
        </w:rPr>
        <w:t xml:space="preserve">’ </w:t>
      </w:r>
      <w:r w:rsidRPr="002A76D8">
        <w:rPr>
          <w:rFonts w:ascii="Times New Roman" w:hAnsi="Times New Roman" w:cs="Times New Roman"/>
          <w:i/>
          <w:sz w:val="24"/>
        </w:rPr>
        <w:tab/>
      </w:r>
      <w:r w:rsidRPr="002A76D8">
        <w:rPr>
          <w:rFonts w:ascii="Times New Roman" w:hAnsi="Times New Roman" w:cs="Times New Roman"/>
          <w:i/>
          <w:sz w:val="24"/>
        </w:rPr>
        <w:tab/>
      </w:r>
      <w:proofErr w:type="spellStart"/>
      <w:r w:rsidRPr="002A76D8">
        <w:rPr>
          <w:rFonts w:ascii="Times New Roman" w:hAnsi="Times New Roman" w:cs="Times New Roman"/>
          <w:i/>
          <w:sz w:val="24"/>
        </w:rPr>
        <w:t>opublikovannoj</w:t>
      </w:r>
      <w:proofErr w:type="spellEnd"/>
    </w:p>
    <w:p w:rsidR="0089523C" w:rsidRPr="002A76D8" w:rsidRDefault="0089523C" w:rsidP="002A76D8">
      <w:pPr>
        <w:ind w:firstLine="800"/>
        <w:rPr>
          <w:rFonts w:ascii="Times New Roman" w:hAnsi="Times New Roman" w:cs="Times New Roman"/>
          <w:sz w:val="24"/>
        </w:rPr>
      </w:pPr>
      <w:r w:rsidRPr="002A76D8">
        <w:rPr>
          <w:rFonts w:ascii="Times New Roman" w:hAnsi="Times New Roman" w:cs="Times New Roman"/>
          <w:sz w:val="24"/>
        </w:rPr>
        <w:t xml:space="preserve">that </w:t>
      </w:r>
      <w:r w:rsidRPr="002A76D8">
        <w:rPr>
          <w:rFonts w:ascii="Times New Roman" w:hAnsi="Times New Roman" w:cs="Times New Roman"/>
          <w:sz w:val="24"/>
        </w:rPr>
        <w:tab/>
      </w:r>
      <w:proofErr w:type="spellStart"/>
      <w:r w:rsidRPr="002A76D8">
        <w:rPr>
          <w:rFonts w:ascii="Times New Roman" w:hAnsi="Times New Roman" w:cs="Times New Roman"/>
          <w:sz w:val="24"/>
        </w:rPr>
        <w:t>manuscript.</w:t>
      </w:r>
      <w:r w:rsidRPr="002A76D8">
        <w:rPr>
          <w:rFonts w:ascii="Times New Roman" w:hAnsi="Times New Roman" w:cs="Times New Roman"/>
          <w:b/>
          <w:smallCaps/>
          <w:sz w:val="24"/>
        </w:rPr>
        <w:t>dat</w:t>
      </w:r>
      <w:r w:rsidRPr="002A76D8">
        <w:rPr>
          <w:rFonts w:ascii="Times New Roman" w:hAnsi="Times New Roman" w:cs="Times New Roman"/>
          <w:sz w:val="24"/>
        </w:rPr>
        <w:t>.</w:t>
      </w:r>
      <w:r w:rsidRPr="002A76D8">
        <w:rPr>
          <w:rFonts w:ascii="Times New Roman" w:hAnsi="Times New Roman" w:cs="Times New Roman"/>
          <w:smallCaps/>
          <w:sz w:val="24"/>
        </w:rPr>
        <w:t>f</w:t>
      </w:r>
      <w:proofErr w:type="spellEnd"/>
      <w:r w:rsidRPr="002A76D8">
        <w:rPr>
          <w:rFonts w:ascii="Times New Roman" w:hAnsi="Times New Roman" w:cs="Times New Roman"/>
          <w:sz w:val="24"/>
        </w:rPr>
        <w:t xml:space="preserve"> </w:t>
      </w:r>
      <w:r w:rsidRPr="002A76D8">
        <w:rPr>
          <w:rFonts w:ascii="Times New Roman" w:hAnsi="Times New Roman" w:cs="Times New Roman"/>
          <w:sz w:val="24"/>
        </w:rPr>
        <w:tab/>
      </w:r>
      <w:r w:rsidRPr="002A76D8">
        <w:rPr>
          <w:rFonts w:ascii="Times New Roman" w:hAnsi="Times New Roman" w:cs="Times New Roman"/>
          <w:smallCaps/>
          <w:sz w:val="24"/>
        </w:rPr>
        <w:t>neg</w:t>
      </w:r>
      <w:r w:rsidRPr="002A76D8">
        <w:rPr>
          <w:rFonts w:ascii="Times New Roman" w:hAnsi="Times New Roman" w:cs="Times New Roman"/>
          <w:sz w:val="24"/>
        </w:rPr>
        <w:t xml:space="preserve"> </w:t>
      </w:r>
      <w:r w:rsidRPr="002A76D8">
        <w:rPr>
          <w:rFonts w:ascii="Times New Roman" w:hAnsi="Times New Roman" w:cs="Times New Roman"/>
          <w:sz w:val="24"/>
        </w:rPr>
        <w:tab/>
        <w:t>be.</w:t>
      </w:r>
      <w:r w:rsidRPr="002A76D8">
        <w:rPr>
          <w:rFonts w:ascii="Times New Roman" w:hAnsi="Times New Roman" w:cs="Times New Roman"/>
          <w:smallCaps/>
          <w:sz w:val="24"/>
        </w:rPr>
        <w:t>inf</w:t>
      </w:r>
      <w:r w:rsidRPr="002A76D8">
        <w:rPr>
          <w:rFonts w:ascii="Times New Roman" w:hAnsi="Times New Roman" w:cs="Times New Roman"/>
          <w:sz w:val="24"/>
        </w:rPr>
        <w:tab/>
      </w:r>
      <w:r w:rsidRPr="002A76D8">
        <w:rPr>
          <w:rFonts w:ascii="Times New Roman" w:hAnsi="Times New Roman" w:cs="Times New Roman"/>
          <w:sz w:val="24"/>
        </w:rPr>
        <w:tab/>
        <w:t>published.</w:t>
      </w:r>
      <w:r w:rsidRPr="002A76D8">
        <w:rPr>
          <w:rFonts w:ascii="Times New Roman" w:hAnsi="Times New Roman" w:cs="Times New Roman"/>
          <w:smallCaps/>
          <w:sz w:val="24"/>
        </w:rPr>
        <w:t>inst</w:t>
      </w:r>
      <w:r w:rsidRPr="002A76D8">
        <w:rPr>
          <w:rFonts w:ascii="Times New Roman" w:hAnsi="Times New Roman" w:cs="Times New Roman"/>
          <w:sz w:val="24"/>
        </w:rPr>
        <w:t>.</w:t>
      </w:r>
      <w:r w:rsidRPr="002A76D8">
        <w:rPr>
          <w:rFonts w:ascii="Times New Roman" w:hAnsi="Times New Roman" w:cs="Times New Roman"/>
          <w:smallCaps/>
          <w:sz w:val="24"/>
        </w:rPr>
        <w:t>f</w:t>
      </w:r>
      <w:r w:rsidRPr="002A76D8">
        <w:rPr>
          <w:rFonts w:ascii="Times New Roman" w:hAnsi="Times New Roman" w:cs="Times New Roman"/>
          <w:sz w:val="24"/>
        </w:rPr>
        <w:t>.</w:t>
      </w:r>
      <w:r w:rsidRPr="002A76D8">
        <w:rPr>
          <w:rFonts w:ascii="Times New Roman" w:hAnsi="Times New Roman" w:cs="Times New Roman"/>
          <w:smallCaps/>
          <w:sz w:val="24"/>
        </w:rPr>
        <w:t>sg</w:t>
      </w:r>
    </w:p>
    <w:p w:rsidR="0089523C" w:rsidRPr="002A76D8" w:rsidRDefault="0089523C" w:rsidP="002A76D8">
      <w:pPr>
        <w:ind w:left="800"/>
        <w:rPr>
          <w:rFonts w:ascii="Times New Roman" w:hAnsi="Times New Roman" w:cs="Times New Roman"/>
          <w:i/>
          <w:sz w:val="24"/>
        </w:rPr>
      </w:pPr>
      <w:proofErr w:type="spellStart"/>
      <w:proofErr w:type="gramStart"/>
      <w:r w:rsidRPr="002A76D8">
        <w:rPr>
          <w:rFonts w:ascii="Times New Roman" w:hAnsi="Times New Roman" w:cs="Times New Roman"/>
          <w:i/>
          <w:sz w:val="24"/>
        </w:rPr>
        <w:t>zarubezhnym</w:t>
      </w:r>
      <w:proofErr w:type="spellEnd"/>
      <w:r w:rsidRPr="002A76D8">
        <w:rPr>
          <w:rFonts w:ascii="Times New Roman" w:hAnsi="Times New Roman" w:cs="Times New Roman"/>
          <w:i/>
          <w:sz w:val="24"/>
        </w:rPr>
        <w:t xml:space="preserve">  </w:t>
      </w:r>
      <w:r w:rsidRPr="002A76D8">
        <w:rPr>
          <w:rFonts w:ascii="Times New Roman" w:hAnsi="Times New Roman" w:cs="Times New Roman"/>
          <w:i/>
          <w:sz w:val="24"/>
        </w:rPr>
        <w:tab/>
      </w:r>
      <w:proofErr w:type="spellStart"/>
      <w:proofErr w:type="gramEnd"/>
      <w:r w:rsidRPr="002A76D8">
        <w:rPr>
          <w:rFonts w:ascii="Times New Roman" w:hAnsi="Times New Roman" w:cs="Times New Roman"/>
          <w:i/>
          <w:sz w:val="24"/>
        </w:rPr>
        <w:t>izdatel’stvom</w:t>
      </w:r>
      <w:proofErr w:type="spellEnd"/>
      <w:r w:rsidRPr="002A76D8">
        <w:rPr>
          <w:rFonts w:ascii="Times New Roman" w:hAnsi="Times New Roman" w:cs="Times New Roman"/>
          <w:i/>
          <w:sz w:val="24"/>
        </w:rPr>
        <w:t>.</w:t>
      </w:r>
    </w:p>
    <w:p w:rsidR="0089523C" w:rsidRPr="002A76D8" w:rsidRDefault="0089523C" w:rsidP="002A76D8">
      <w:pPr>
        <w:ind w:firstLine="800"/>
        <w:rPr>
          <w:rFonts w:ascii="Times New Roman" w:hAnsi="Times New Roman" w:cs="Times New Roman"/>
          <w:sz w:val="24"/>
        </w:rPr>
      </w:pPr>
      <w:r w:rsidRPr="002A76D8">
        <w:rPr>
          <w:rFonts w:ascii="Times New Roman" w:hAnsi="Times New Roman" w:cs="Times New Roman"/>
          <w:sz w:val="24"/>
        </w:rPr>
        <w:t xml:space="preserve">foreign </w:t>
      </w:r>
      <w:r w:rsidRPr="002A76D8">
        <w:rPr>
          <w:rFonts w:ascii="Times New Roman" w:hAnsi="Times New Roman" w:cs="Times New Roman"/>
          <w:sz w:val="24"/>
        </w:rPr>
        <w:tab/>
        <w:t>publishing-</w:t>
      </w:r>
      <w:proofErr w:type="spellStart"/>
      <w:proofErr w:type="gramStart"/>
      <w:r w:rsidRPr="002A76D8">
        <w:rPr>
          <w:rFonts w:ascii="Times New Roman" w:hAnsi="Times New Roman" w:cs="Times New Roman"/>
          <w:sz w:val="24"/>
        </w:rPr>
        <w:t>house.</w:t>
      </w:r>
      <w:r w:rsidRPr="002A76D8">
        <w:rPr>
          <w:rFonts w:ascii="Times New Roman" w:hAnsi="Times New Roman" w:cs="Times New Roman"/>
          <w:smallCaps/>
          <w:sz w:val="24"/>
        </w:rPr>
        <w:t>inst</w:t>
      </w:r>
      <w:proofErr w:type="spellEnd"/>
      <w:proofErr w:type="gramEnd"/>
      <w:r w:rsidR="0039046E" w:rsidRPr="002A76D8">
        <w:rPr>
          <w:rFonts w:ascii="Times New Roman" w:hAnsi="Times New Roman" w:cs="Times New Roman"/>
          <w:sz w:val="24"/>
        </w:rPr>
        <w:t xml:space="preserve"> </w:t>
      </w:r>
      <w:r w:rsidR="0039046E" w:rsidRPr="002A76D8">
        <w:rPr>
          <w:rFonts w:ascii="Times New Roman" w:hAnsi="Times New Roman" w:cs="Times New Roman"/>
          <w:sz w:val="24"/>
        </w:rPr>
        <w:tab/>
      </w:r>
      <w:r w:rsidR="00831401" w:rsidRPr="002A76D8">
        <w:rPr>
          <w:rFonts w:ascii="Times New Roman" w:hAnsi="Times New Roman" w:cs="Times New Roman"/>
          <w:sz w:val="24"/>
        </w:rPr>
        <w:tab/>
      </w:r>
      <w:r w:rsidR="0039046E" w:rsidRPr="002A76D8">
        <w:rPr>
          <w:rFonts w:ascii="Times New Roman" w:hAnsi="Times New Roman" w:cs="Times New Roman"/>
          <w:sz w:val="24"/>
        </w:rPr>
        <w:t>[Moore &amp; Perlmutter 2000:393]</w:t>
      </w:r>
    </w:p>
    <w:p w:rsidR="0089523C" w:rsidRPr="002A76D8" w:rsidRDefault="0089523C" w:rsidP="002A76D8">
      <w:pPr>
        <w:ind w:firstLine="800"/>
        <w:rPr>
          <w:rFonts w:ascii="Times New Roman" w:hAnsi="Times New Roman" w:cs="Times New Roman"/>
          <w:sz w:val="24"/>
        </w:rPr>
      </w:pPr>
      <w:r w:rsidRPr="002A76D8">
        <w:rPr>
          <w:rFonts w:ascii="Times New Roman" w:hAnsi="Times New Roman" w:cs="Times New Roman"/>
          <w:sz w:val="24"/>
        </w:rPr>
        <w:t>‘It’s not (in the cards) for that manuscript to be published by a</w:t>
      </w:r>
      <w:r w:rsidR="0039046E" w:rsidRPr="002A76D8">
        <w:rPr>
          <w:rFonts w:ascii="Times New Roman" w:hAnsi="Times New Roman" w:cs="Times New Roman"/>
          <w:sz w:val="24"/>
        </w:rPr>
        <w:t xml:space="preserve"> foreign publishing house.’</w:t>
      </w:r>
    </w:p>
    <w:p w:rsidR="0089523C" w:rsidRPr="002A76D8" w:rsidRDefault="0089523C" w:rsidP="002A76D8">
      <w:pPr>
        <w:ind w:firstLineChars="100" w:firstLine="240"/>
        <w:rPr>
          <w:rFonts w:ascii="Times New Roman" w:hAnsi="Times New Roman" w:cs="Times New Roman"/>
          <w:sz w:val="24"/>
        </w:rPr>
      </w:pPr>
      <w:r w:rsidRPr="002A76D8">
        <w:rPr>
          <w:rFonts w:ascii="Times New Roman" w:hAnsi="Times New Roman" w:cs="Times New Roman"/>
          <w:sz w:val="24"/>
        </w:rPr>
        <w:t xml:space="preserve">(5) </w:t>
      </w:r>
      <w:r w:rsidRPr="002A76D8">
        <w:rPr>
          <w:rFonts w:ascii="Times New Roman" w:hAnsi="Times New Roman" w:cs="Times New Roman"/>
          <w:sz w:val="24"/>
        </w:rPr>
        <w:tab/>
      </w:r>
      <w:r w:rsidRPr="002A76D8">
        <w:rPr>
          <w:rFonts w:ascii="Times New Roman" w:hAnsi="Times New Roman" w:cs="Times New Roman"/>
          <w:i/>
          <w:sz w:val="24"/>
        </w:rPr>
        <w:t xml:space="preserve">Ja </w:t>
      </w:r>
      <w:r w:rsidRPr="002A76D8">
        <w:rPr>
          <w:rFonts w:ascii="Times New Roman" w:hAnsi="Times New Roman" w:cs="Times New Roman"/>
          <w:i/>
          <w:sz w:val="24"/>
        </w:rPr>
        <w:tab/>
      </w:r>
      <w:proofErr w:type="spellStart"/>
      <w:r w:rsidRPr="002A76D8">
        <w:rPr>
          <w:rFonts w:ascii="Times New Roman" w:hAnsi="Times New Roman" w:cs="Times New Roman"/>
          <w:i/>
          <w:sz w:val="24"/>
        </w:rPr>
        <w:t>poprosil</w:t>
      </w:r>
      <w:proofErr w:type="spellEnd"/>
      <w:r w:rsidRPr="002A76D8">
        <w:rPr>
          <w:rFonts w:ascii="Times New Roman" w:hAnsi="Times New Roman" w:cs="Times New Roman"/>
          <w:i/>
          <w:sz w:val="24"/>
        </w:rPr>
        <w:t xml:space="preserve"> </w:t>
      </w:r>
      <w:r w:rsidRPr="002A76D8">
        <w:rPr>
          <w:rFonts w:ascii="Times New Roman" w:hAnsi="Times New Roman" w:cs="Times New Roman"/>
          <w:i/>
          <w:sz w:val="24"/>
        </w:rPr>
        <w:tab/>
      </w:r>
      <w:proofErr w:type="spellStart"/>
      <w:r w:rsidRPr="002A76D8">
        <w:rPr>
          <w:rFonts w:ascii="Times New Roman" w:hAnsi="Times New Roman" w:cs="Times New Roman"/>
          <w:i/>
          <w:sz w:val="24"/>
        </w:rPr>
        <w:t>Ivana</w:t>
      </w:r>
      <w:r w:rsidRPr="002A76D8">
        <w:rPr>
          <w:rFonts w:ascii="Times New Roman" w:hAnsi="Times New Roman" w:cs="Times New Roman"/>
          <w:sz w:val="24"/>
          <w:vertAlign w:val="subscript"/>
        </w:rPr>
        <w:t>i</w:t>
      </w:r>
      <w:proofErr w:type="spellEnd"/>
      <w:r w:rsidRPr="002A76D8">
        <w:rPr>
          <w:rFonts w:ascii="Times New Roman" w:hAnsi="Times New Roman" w:cs="Times New Roman"/>
          <w:sz w:val="24"/>
        </w:rPr>
        <w:t xml:space="preserve"> </w:t>
      </w:r>
      <w:r w:rsidRPr="002A76D8">
        <w:rPr>
          <w:rFonts w:ascii="Times New Roman" w:hAnsi="Times New Roman" w:cs="Times New Roman"/>
          <w:sz w:val="24"/>
        </w:rPr>
        <w:tab/>
      </w:r>
      <w:r w:rsidRPr="002A76D8">
        <w:rPr>
          <w:rFonts w:ascii="Times New Roman" w:hAnsi="Times New Roman" w:cs="Times New Roman"/>
          <w:sz w:val="24"/>
        </w:rPr>
        <w:tab/>
        <w:t>[</w:t>
      </w:r>
      <w:proofErr w:type="spellStart"/>
      <w:r w:rsidRPr="002A76D8">
        <w:rPr>
          <w:rFonts w:ascii="Times New Roman" w:hAnsi="Times New Roman" w:cs="Times New Roman"/>
          <w:b/>
          <w:sz w:val="24"/>
        </w:rPr>
        <w:t>PRO</w:t>
      </w:r>
      <w:r w:rsidRPr="002A76D8">
        <w:rPr>
          <w:rFonts w:ascii="Times New Roman" w:hAnsi="Times New Roman" w:cs="Times New Roman"/>
          <w:b/>
          <w:sz w:val="24"/>
          <w:vertAlign w:val="subscript"/>
        </w:rPr>
        <w:t>i</w:t>
      </w:r>
      <w:proofErr w:type="spellEnd"/>
      <w:r w:rsidRPr="002A76D8">
        <w:rPr>
          <w:rFonts w:ascii="Times New Roman" w:hAnsi="Times New Roman" w:cs="Times New Roman"/>
          <w:sz w:val="24"/>
        </w:rPr>
        <w:t xml:space="preserve"> </w:t>
      </w:r>
      <w:r w:rsidRPr="002A76D8">
        <w:rPr>
          <w:rFonts w:ascii="Times New Roman" w:hAnsi="Times New Roman" w:cs="Times New Roman"/>
          <w:i/>
          <w:sz w:val="24"/>
        </w:rPr>
        <w:tab/>
      </w:r>
      <w:proofErr w:type="spellStart"/>
      <w:r w:rsidRPr="002A76D8">
        <w:rPr>
          <w:rFonts w:ascii="Times New Roman" w:hAnsi="Times New Roman" w:cs="Times New Roman"/>
          <w:i/>
          <w:sz w:val="24"/>
        </w:rPr>
        <w:t>prijti</w:t>
      </w:r>
      <w:proofErr w:type="spellEnd"/>
      <w:r w:rsidRPr="002A76D8">
        <w:rPr>
          <w:rFonts w:ascii="Times New Roman" w:hAnsi="Times New Roman" w:cs="Times New Roman"/>
          <w:i/>
          <w:sz w:val="24"/>
        </w:rPr>
        <w:t xml:space="preserve"> </w:t>
      </w:r>
      <w:r w:rsidRPr="002A76D8">
        <w:rPr>
          <w:rFonts w:ascii="Times New Roman" w:hAnsi="Times New Roman" w:cs="Times New Roman"/>
          <w:i/>
          <w:sz w:val="24"/>
        </w:rPr>
        <w:tab/>
      </w:r>
      <w:r w:rsidRPr="002A76D8">
        <w:rPr>
          <w:rFonts w:ascii="Times New Roman" w:hAnsi="Times New Roman" w:cs="Times New Roman"/>
          <w:i/>
          <w:sz w:val="24"/>
        </w:rPr>
        <w:tab/>
      </w:r>
      <w:proofErr w:type="spellStart"/>
      <w:r w:rsidRPr="002A76D8">
        <w:rPr>
          <w:rFonts w:ascii="Times New Roman" w:hAnsi="Times New Roman" w:cs="Times New Roman"/>
          <w:b/>
          <w:i/>
          <w:sz w:val="24"/>
        </w:rPr>
        <w:t>odnomu</w:t>
      </w:r>
      <w:r w:rsidRPr="002A76D8">
        <w:rPr>
          <w:rFonts w:ascii="Times New Roman" w:hAnsi="Times New Roman" w:cs="Times New Roman"/>
          <w:b/>
          <w:sz w:val="24"/>
          <w:vertAlign w:val="subscript"/>
        </w:rPr>
        <w:t>i</w:t>
      </w:r>
      <w:proofErr w:type="spellEnd"/>
      <w:r w:rsidRPr="002A76D8">
        <w:rPr>
          <w:rFonts w:ascii="Times New Roman" w:hAnsi="Times New Roman" w:cs="Times New Roman"/>
          <w:sz w:val="24"/>
        </w:rPr>
        <w:t xml:space="preserve">]. </w:t>
      </w:r>
    </w:p>
    <w:p w:rsidR="0089523C" w:rsidRPr="002A76D8" w:rsidRDefault="0089523C" w:rsidP="002A76D8">
      <w:pPr>
        <w:ind w:firstLine="800"/>
        <w:rPr>
          <w:rFonts w:ascii="Times New Roman" w:hAnsi="Times New Roman" w:cs="Times New Roman"/>
          <w:sz w:val="24"/>
        </w:rPr>
      </w:pPr>
      <w:r w:rsidRPr="002A76D8">
        <w:rPr>
          <w:rFonts w:ascii="Times New Roman" w:hAnsi="Times New Roman" w:cs="Times New Roman"/>
          <w:sz w:val="24"/>
        </w:rPr>
        <w:t>I</w:t>
      </w:r>
      <w:r w:rsidRPr="002A76D8">
        <w:rPr>
          <w:rFonts w:ascii="Times New Roman" w:hAnsi="Times New Roman" w:cs="Times New Roman"/>
          <w:sz w:val="24"/>
        </w:rPr>
        <w:tab/>
        <w:t xml:space="preserve">asked </w:t>
      </w:r>
      <w:r w:rsidRPr="002A76D8">
        <w:rPr>
          <w:rFonts w:ascii="Times New Roman" w:hAnsi="Times New Roman" w:cs="Times New Roman"/>
          <w:sz w:val="24"/>
        </w:rPr>
        <w:tab/>
      </w:r>
      <w:r w:rsidRPr="002A76D8">
        <w:rPr>
          <w:rFonts w:ascii="Times New Roman" w:hAnsi="Times New Roman" w:cs="Times New Roman"/>
          <w:sz w:val="24"/>
        </w:rPr>
        <w:tab/>
      </w:r>
      <w:proofErr w:type="spellStart"/>
      <w:r w:rsidRPr="002A76D8">
        <w:rPr>
          <w:rFonts w:ascii="Times New Roman" w:hAnsi="Times New Roman" w:cs="Times New Roman"/>
          <w:sz w:val="24"/>
        </w:rPr>
        <w:t>Ivan.</w:t>
      </w:r>
      <w:r w:rsidRPr="002A76D8">
        <w:rPr>
          <w:rFonts w:ascii="Times New Roman" w:hAnsi="Times New Roman" w:cs="Times New Roman"/>
          <w:smallCaps/>
          <w:sz w:val="24"/>
        </w:rPr>
        <w:t>acc</w:t>
      </w:r>
      <w:proofErr w:type="spellEnd"/>
      <w:r w:rsidRPr="002A76D8">
        <w:rPr>
          <w:rFonts w:ascii="Times New Roman" w:hAnsi="Times New Roman" w:cs="Times New Roman"/>
          <w:sz w:val="24"/>
        </w:rPr>
        <w:t xml:space="preserve"> </w:t>
      </w:r>
      <w:r w:rsidRPr="002A76D8">
        <w:rPr>
          <w:rFonts w:ascii="Times New Roman" w:hAnsi="Times New Roman" w:cs="Times New Roman"/>
          <w:sz w:val="24"/>
        </w:rPr>
        <w:tab/>
      </w:r>
      <w:r w:rsidRPr="002A76D8">
        <w:rPr>
          <w:rFonts w:ascii="Times New Roman" w:hAnsi="Times New Roman" w:cs="Times New Roman"/>
          <w:sz w:val="24"/>
        </w:rPr>
        <w:tab/>
        <w:t>come.</w:t>
      </w:r>
      <w:r w:rsidRPr="002A76D8">
        <w:rPr>
          <w:rFonts w:ascii="Times New Roman" w:hAnsi="Times New Roman" w:cs="Times New Roman"/>
          <w:smallCaps/>
          <w:sz w:val="24"/>
        </w:rPr>
        <w:t>inf</w:t>
      </w:r>
      <w:r w:rsidRPr="002A76D8">
        <w:rPr>
          <w:rFonts w:ascii="Times New Roman" w:hAnsi="Times New Roman" w:cs="Times New Roman"/>
          <w:sz w:val="24"/>
        </w:rPr>
        <w:t xml:space="preserve"> </w:t>
      </w:r>
      <w:r w:rsidRPr="002A76D8">
        <w:rPr>
          <w:rFonts w:ascii="Times New Roman" w:hAnsi="Times New Roman" w:cs="Times New Roman"/>
          <w:sz w:val="24"/>
        </w:rPr>
        <w:tab/>
      </w:r>
      <w:proofErr w:type="spellStart"/>
      <w:r w:rsidRPr="002A76D8">
        <w:rPr>
          <w:rFonts w:ascii="Times New Roman" w:hAnsi="Times New Roman" w:cs="Times New Roman"/>
          <w:sz w:val="24"/>
        </w:rPr>
        <w:t>alone</w:t>
      </w:r>
      <w:r w:rsidRPr="002A76D8">
        <w:rPr>
          <w:rFonts w:ascii="Times New Roman" w:hAnsi="Times New Roman" w:cs="Times New Roman"/>
          <w:smallCaps/>
          <w:sz w:val="24"/>
        </w:rPr>
        <w:t>.</w:t>
      </w:r>
      <w:r w:rsidRPr="002A76D8">
        <w:rPr>
          <w:rFonts w:ascii="Times New Roman" w:hAnsi="Times New Roman" w:cs="Times New Roman"/>
          <w:b/>
          <w:smallCaps/>
          <w:sz w:val="24"/>
        </w:rPr>
        <w:t>dat</w:t>
      </w:r>
      <w:r w:rsidRPr="002A76D8">
        <w:rPr>
          <w:rFonts w:ascii="Times New Roman" w:hAnsi="Times New Roman" w:cs="Times New Roman"/>
          <w:sz w:val="24"/>
        </w:rPr>
        <w:t>.</w:t>
      </w:r>
      <w:r w:rsidRPr="002A76D8">
        <w:rPr>
          <w:rFonts w:ascii="Times New Roman" w:hAnsi="Times New Roman" w:cs="Times New Roman"/>
          <w:b/>
          <w:smallCaps/>
          <w:sz w:val="24"/>
        </w:rPr>
        <w:t>m</w:t>
      </w:r>
      <w:proofErr w:type="spellEnd"/>
    </w:p>
    <w:p w:rsidR="0039046E" w:rsidRPr="002A76D8" w:rsidRDefault="0089523C" w:rsidP="002A76D8">
      <w:pPr>
        <w:ind w:firstLine="800"/>
        <w:rPr>
          <w:rFonts w:ascii="Times New Roman" w:hAnsi="Times New Roman" w:cs="Times New Roman"/>
          <w:sz w:val="24"/>
        </w:rPr>
      </w:pPr>
      <w:r w:rsidRPr="002A76D8">
        <w:rPr>
          <w:rFonts w:ascii="Times New Roman" w:hAnsi="Times New Roman" w:cs="Times New Roman"/>
          <w:sz w:val="24"/>
        </w:rPr>
        <w:t xml:space="preserve">‘I asked </w:t>
      </w:r>
      <w:proofErr w:type="spellStart"/>
      <w:r w:rsidRPr="002A76D8">
        <w:rPr>
          <w:rFonts w:ascii="Times New Roman" w:hAnsi="Times New Roman" w:cs="Times New Roman"/>
          <w:sz w:val="24"/>
        </w:rPr>
        <w:t>Ivan</w:t>
      </w:r>
      <w:r w:rsidRPr="002A76D8">
        <w:rPr>
          <w:rFonts w:ascii="Times New Roman" w:hAnsi="Times New Roman" w:cs="Times New Roman"/>
          <w:sz w:val="24"/>
          <w:vertAlign w:val="subscript"/>
        </w:rPr>
        <w:t>i</w:t>
      </w:r>
      <w:proofErr w:type="spellEnd"/>
      <w:r w:rsidRPr="002A76D8">
        <w:rPr>
          <w:rFonts w:ascii="Times New Roman" w:hAnsi="Times New Roman" w:cs="Times New Roman"/>
          <w:sz w:val="24"/>
        </w:rPr>
        <w:t xml:space="preserve"> [</w:t>
      </w:r>
      <w:proofErr w:type="spellStart"/>
      <w:r w:rsidRPr="002A76D8">
        <w:rPr>
          <w:rFonts w:ascii="Times New Roman" w:hAnsi="Times New Roman" w:cs="Times New Roman"/>
          <w:sz w:val="24"/>
        </w:rPr>
        <w:t>PRO</w:t>
      </w:r>
      <w:r w:rsidRPr="002A76D8">
        <w:rPr>
          <w:rFonts w:ascii="Times New Roman" w:hAnsi="Times New Roman" w:cs="Times New Roman"/>
          <w:sz w:val="24"/>
          <w:vertAlign w:val="subscript"/>
        </w:rPr>
        <w:t>i</w:t>
      </w:r>
      <w:proofErr w:type="spellEnd"/>
      <w:r w:rsidRPr="002A76D8">
        <w:rPr>
          <w:rFonts w:ascii="Times New Roman" w:hAnsi="Times New Roman" w:cs="Times New Roman"/>
          <w:sz w:val="24"/>
        </w:rPr>
        <w:t xml:space="preserve"> to come alone].’  </w:t>
      </w:r>
      <w:r w:rsidRPr="002A76D8">
        <w:rPr>
          <w:rFonts w:ascii="Times New Roman" w:hAnsi="Times New Roman" w:cs="Times New Roman"/>
          <w:sz w:val="24"/>
        </w:rPr>
        <w:tab/>
      </w:r>
      <w:r w:rsidR="00831401" w:rsidRPr="002A76D8">
        <w:rPr>
          <w:rFonts w:ascii="Times New Roman" w:hAnsi="Times New Roman" w:cs="Times New Roman"/>
          <w:sz w:val="24"/>
        </w:rPr>
        <w:tab/>
      </w:r>
      <w:r w:rsidRPr="002A76D8">
        <w:rPr>
          <w:rFonts w:ascii="Times New Roman" w:hAnsi="Times New Roman" w:cs="Times New Roman"/>
          <w:sz w:val="24"/>
        </w:rPr>
        <w:t>[Jung, 2011:110]</w:t>
      </w:r>
    </w:p>
    <w:p w:rsidR="008C2E67" w:rsidRPr="002A76D8" w:rsidRDefault="008C2E67" w:rsidP="002A76D8">
      <w:pPr>
        <w:ind w:left="720" w:hanging="720"/>
        <w:rPr>
          <w:rFonts w:ascii="Times New Roman" w:hAnsi="Times New Roman" w:cs="Times New Roman"/>
          <w:sz w:val="24"/>
        </w:rPr>
      </w:pPr>
    </w:p>
    <w:p w:rsidR="0089523C" w:rsidRPr="002A76D8" w:rsidRDefault="0089523C" w:rsidP="002A76D8">
      <w:pPr>
        <w:ind w:left="720" w:hanging="720"/>
        <w:rPr>
          <w:rFonts w:ascii="Times New Roman" w:hAnsi="Times New Roman" w:cs="Times New Roman"/>
          <w:sz w:val="24"/>
        </w:rPr>
      </w:pPr>
      <w:r w:rsidRPr="002A76D8">
        <w:rPr>
          <w:rFonts w:ascii="Times New Roman" w:hAnsi="Times New Roman" w:cs="Times New Roman"/>
          <w:sz w:val="24"/>
        </w:rPr>
        <w:t xml:space="preserve">Baker, Mark C., and Nadya </w:t>
      </w:r>
      <w:proofErr w:type="spellStart"/>
      <w:r w:rsidRPr="002A76D8">
        <w:rPr>
          <w:rFonts w:ascii="Times New Roman" w:hAnsi="Times New Roman" w:cs="Times New Roman"/>
          <w:sz w:val="24"/>
        </w:rPr>
        <w:t>Vinokurova</w:t>
      </w:r>
      <w:proofErr w:type="spellEnd"/>
      <w:r w:rsidRPr="002A76D8">
        <w:rPr>
          <w:rFonts w:ascii="Times New Roman" w:hAnsi="Times New Roman" w:cs="Times New Roman"/>
          <w:sz w:val="24"/>
        </w:rPr>
        <w:t xml:space="preserve">. 2010. Two modalities of Case assignment: Case in Sakha. </w:t>
      </w:r>
      <w:r w:rsidRPr="002A76D8">
        <w:rPr>
          <w:rFonts w:ascii="Times New Roman" w:hAnsi="Times New Roman" w:cs="Times New Roman"/>
          <w:i/>
          <w:iCs/>
          <w:sz w:val="24"/>
        </w:rPr>
        <w:t xml:space="preserve">Natural Language and Linguistic Theory </w:t>
      </w:r>
      <w:r w:rsidRPr="002A76D8">
        <w:rPr>
          <w:rFonts w:ascii="Times New Roman" w:hAnsi="Times New Roman" w:cs="Times New Roman"/>
          <w:sz w:val="24"/>
        </w:rPr>
        <w:t>28:593–642.</w:t>
      </w:r>
    </w:p>
    <w:p w:rsidR="0089523C" w:rsidRPr="002A76D8" w:rsidRDefault="0089523C" w:rsidP="002A76D8">
      <w:pPr>
        <w:ind w:left="720" w:hanging="720"/>
        <w:rPr>
          <w:rFonts w:ascii="Times New Roman" w:hAnsi="Times New Roman" w:cs="Times New Roman"/>
          <w:sz w:val="24"/>
        </w:rPr>
      </w:pPr>
      <w:r w:rsidRPr="002A76D8">
        <w:rPr>
          <w:rFonts w:ascii="Times New Roman" w:hAnsi="Times New Roman" w:cs="Times New Roman"/>
          <w:sz w:val="24"/>
        </w:rPr>
        <w:t xml:space="preserve">Bittner, Maria, and Kenneth Hale. 1996. The structural determination of Case and agreement. </w:t>
      </w:r>
      <w:r w:rsidRPr="002A76D8">
        <w:rPr>
          <w:rFonts w:ascii="Times New Roman" w:hAnsi="Times New Roman" w:cs="Times New Roman"/>
          <w:i/>
          <w:iCs/>
          <w:sz w:val="24"/>
        </w:rPr>
        <w:t xml:space="preserve">Linguistic Inquiry </w:t>
      </w:r>
      <w:r w:rsidRPr="002A76D8">
        <w:rPr>
          <w:rFonts w:ascii="Times New Roman" w:hAnsi="Times New Roman" w:cs="Times New Roman"/>
          <w:sz w:val="24"/>
        </w:rPr>
        <w:t>27: 1–68.</w:t>
      </w:r>
    </w:p>
    <w:p w:rsidR="0089523C" w:rsidRPr="002A76D8" w:rsidRDefault="0089523C" w:rsidP="002A76D8">
      <w:pPr>
        <w:ind w:left="720" w:hanging="720"/>
        <w:rPr>
          <w:rFonts w:ascii="Times New Roman" w:hAnsi="Times New Roman" w:cs="Times New Roman"/>
          <w:sz w:val="24"/>
        </w:rPr>
      </w:pPr>
      <w:proofErr w:type="spellStart"/>
      <w:r w:rsidRPr="002A76D8">
        <w:rPr>
          <w:rFonts w:ascii="Times New Roman" w:hAnsi="Times New Roman" w:cs="Times New Roman"/>
          <w:sz w:val="24"/>
        </w:rPr>
        <w:t>Bobaljik</w:t>
      </w:r>
      <w:proofErr w:type="spellEnd"/>
      <w:r w:rsidRPr="002A76D8">
        <w:rPr>
          <w:rFonts w:ascii="Times New Roman" w:hAnsi="Times New Roman" w:cs="Times New Roman"/>
          <w:sz w:val="24"/>
        </w:rPr>
        <w:t xml:space="preserve">, Jonathan. 2008. Where’s Phi? Agreement as a post-syntactic operation. In </w:t>
      </w:r>
      <w:r w:rsidRPr="002A76D8">
        <w:rPr>
          <w:rFonts w:ascii="Times New Roman" w:hAnsi="Times New Roman" w:cs="Times New Roman"/>
          <w:i/>
          <w:iCs/>
          <w:sz w:val="24"/>
        </w:rPr>
        <w:t>Phi theory: phi features across interfaces and modules</w:t>
      </w:r>
      <w:r w:rsidRPr="002A76D8">
        <w:rPr>
          <w:rFonts w:ascii="Times New Roman" w:hAnsi="Times New Roman" w:cs="Times New Roman"/>
          <w:sz w:val="24"/>
        </w:rPr>
        <w:t xml:space="preserve">, eds. David </w:t>
      </w:r>
      <w:proofErr w:type="spellStart"/>
      <w:r w:rsidRPr="002A76D8">
        <w:rPr>
          <w:rFonts w:ascii="Times New Roman" w:hAnsi="Times New Roman" w:cs="Times New Roman"/>
          <w:sz w:val="24"/>
        </w:rPr>
        <w:t>Adger</w:t>
      </w:r>
      <w:proofErr w:type="spellEnd"/>
      <w:r w:rsidRPr="002A76D8">
        <w:rPr>
          <w:rFonts w:ascii="Times New Roman" w:hAnsi="Times New Roman" w:cs="Times New Roman"/>
          <w:sz w:val="24"/>
        </w:rPr>
        <w:t xml:space="preserve">, Daniel </w:t>
      </w:r>
      <w:proofErr w:type="spellStart"/>
      <w:r w:rsidRPr="002A76D8">
        <w:rPr>
          <w:rFonts w:ascii="Times New Roman" w:hAnsi="Times New Roman" w:cs="Times New Roman"/>
          <w:sz w:val="24"/>
        </w:rPr>
        <w:t>Harbour</w:t>
      </w:r>
      <w:proofErr w:type="spellEnd"/>
      <w:r w:rsidRPr="002A76D8">
        <w:rPr>
          <w:rFonts w:ascii="Times New Roman" w:hAnsi="Times New Roman" w:cs="Times New Roman"/>
          <w:sz w:val="24"/>
        </w:rPr>
        <w:t xml:space="preserve">, and Susanna </w:t>
      </w:r>
      <w:proofErr w:type="spellStart"/>
      <w:r w:rsidRPr="002A76D8">
        <w:rPr>
          <w:rFonts w:ascii="Times New Roman" w:hAnsi="Times New Roman" w:cs="Times New Roman"/>
          <w:sz w:val="24"/>
        </w:rPr>
        <w:t>Béjar</w:t>
      </w:r>
      <w:proofErr w:type="spellEnd"/>
      <w:r w:rsidRPr="002A76D8">
        <w:rPr>
          <w:rFonts w:ascii="Times New Roman" w:hAnsi="Times New Roman" w:cs="Times New Roman"/>
          <w:sz w:val="24"/>
        </w:rPr>
        <w:t>, 295–328. Oxford: Oxford University Press.</w:t>
      </w:r>
    </w:p>
    <w:p w:rsidR="0089523C" w:rsidRPr="002A76D8" w:rsidRDefault="0089523C" w:rsidP="002A76D8">
      <w:pPr>
        <w:ind w:left="720" w:hanging="720"/>
        <w:rPr>
          <w:rFonts w:ascii="MS Mincho" w:eastAsia="MS Mincho" w:hAnsi="MS Mincho" w:cs="MS Mincho"/>
          <w:sz w:val="24"/>
        </w:rPr>
      </w:pPr>
      <w:r w:rsidRPr="002A76D8">
        <w:rPr>
          <w:rFonts w:ascii="Times New Roman" w:hAnsi="Times New Roman" w:cs="Times New Roman"/>
          <w:sz w:val="24"/>
        </w:rPr>
        <w:t xml:space="preserve">Chomsky, Noam. 2000. Minimalist inquiries: the framework. In </w:t>
      </w:r>
      <w:r w:rsidRPr="002A76D8">
        <w:rPr>
          <w:rFonts w:ascii="Times New Roman" w:hAnsi="Times New Roman" w:cs="Times New Roman"/>
          <w:i/>
          <w:iCs/>
          <w:sz w:val="24"/>
        </w:rPr>
        <w:t>Step by step</w:t>
      </w:r>
      <w:r w:rsidRPr="002A76D8">
        <w:rPr>
          <w:rFonts w:ascii="Times New Roman" w:hAnsi="Times New Roman" w:cs="Times New Roman"/>
          <w:sz w:val="24"/>
        </w:rPr>
        <w:t xml:space="preserve">, eds. Roger Martin, David Michaels, and Juan </w:t>
      </w:r>
      <w:proofErr w:type="spellStart"/>
      <w:r w:rsidRPr="002A76D8">
        <w:rPr>
          <w:rFonts w:ascii="Times New Roman" w:hAnsi="Times New Roman" w:cs="Times New Roman"/>
          <w:sz w:val="24"/>
        </w:rPr>
        <w:t>Uriagereka</w:t>
      </w:r>
      <w:proofErr w:type="spellEnd"/>
      <w:r w:rsidRPr="002A76D8">
        <w:rPr>
          <w:rFonts w:ascii="Times New Roman" w:hAnsi="Times New Roman" w:cs="Times New Roman"/>
          <w:sz w:val="24"/>
        </w:rPr>
        <w:t>, 89–155. Cambridge: MIT Press.</w:t>
      </w:r>
    </w:p>
    <w:p w:rsidR="0089523C" w:rsidRPr="002A76D8" w:rsidRDefault="0089523C" w:rsidP="002A76D8">
      <w:pPr>
        <w:ind w:left="720" w:hanging="720"/>
        <w:rPr>
          <w:sz w:val="24"/>
        </w:rPr>
      </w:pPr>
      <w:r w:rsidRPr="002A76D8">
        <w:rPr>
          <w:rFonts w:ascii="Times New Roman" w:hAnsi="Times New Roman" w:cs="Times New Roman"/>
          <w:sz w:val="24"/>
        </w:rPr>
        <w:t xml:space="preserve">Chomsky, Noam. 2001. Derivation by phase. In </w:t>
      </w:r>
      <w:r w:rsidRPr="002A76D8">
        <w:rPr>
          <w:rFonts w:ascii="Times New Roman" w:hAnsi="Times New Roman" w:cs="Times New Roman"/>
          <w:i/>
          <w:iCs/>
          <w:sz w:val="24"/>
        </w:rPr>
        <w:t>Ken Hale: a life in language</w:t>
      </w:r>
      <w:r w:rsidRPr="002A76D8">
        <w:rPr>
          <w:rFonts w:ascii="Times New Roman" w:hAnsi="Times New Roman" w:cs="Times New Roman"/>
          <w:sz w:val="24"/>
        </w:rPr>
        <w:t xml:space="preserve">, ed. Michael </w:t>
      </w:r>
      <w:proofErr w:type="spellStart"/>
      <w:r w:rsidRPr="002A76D8">
        <w:rPr>
          <w:rFonts w:ascii="Times New Roman" w:hAnsi="Times New Roman" w:cs="Times New Roman"/>
          <w:sz w:val="24"/>
        </w:rPr>
        <w:t>Kenstowicz</w:t>
      </w:r>
      <w:proofErr w:type="spellEnd"/>
      <w:r w:rsidRPr="002A76D8">
        <w:rPr>
          <w:rFonts w:ascii="Times New Roman" w:hAnsi="Times New Roman" w:cs="Times New Roman"/>
          <w:sz w:val="24"/>
        </w:rPr>
        <w:t>, 1–52. Cambridge: MIT Press.</w:t>
      </w:r>
      <w:r w:rsidRPr="002A76D8">
        <w:rPr>
          <w:sz w:val="24"/>
        </w:rPr>
        <w:t xml:space="preserve"> </w:t>
      </w:r>
    </w:p>
    <w:p w:rsidR="0089523C" w:rsidRPr="002A76D8" w:rsidRDefault="0089523C" w:rsidP="002A76D8">
      <w:pPr>
        <w:ind w:left="720" w:hanging="720"/>
        <w:rPr>
          <w:sz w:val="24"/>
        </w:rPr>
      </w:pPr>
      <w:r w:rsidRPr="002A76D8">
        <w:rPr>
          <w:rFonts w:ascii="Times New Roman" w:hAnsi="Times New Roman" w:cs="Times New Roman"/>
          <w:sz w:val="24"/>
        </w:rPr>
        <w:t>Fleisher, Nicholas. 2006. Russian dative subjects, case and control. Manuscript, University of California, Berkeley.</w:t>
      </w:r>
      <w:r w:rsidRPr="002A76D8">
        <w:rPr>
          <w:sz w:val="24"/>
        </w:rPr>
        <w:t xml:space="preserve"> </w:t>
      </w:r>
    </w:p>
    <w:p w:rsidR="0089523C" w:rsidRPr="002A76D8" w:rsidRDefault="0089523C" w:rsidP="002A76D8">
      <w:pPr>
        <w:ind w:left="720" w:hanging="720"/>
        <w:rPr>
          <w:rFonts w:ascii="Times New Roman" w:hAnsi="Times New Roman" w:cs="Times New Roman"/>
          <w:sz w:val="24"/>
        </w:rPr>
      </w:pPr>
      <w:r w:rsidRPr="002A76D8">
        <w:rPr>
          <w:rFonts w:ascii="Times New Roman" w:hAnsi="Times New Roman" w:cs="Times New Roman"/>
          <w:sz w:val="24"/>
        </w:rPr>
        <w:t xml:space="preserve">Greenberg, Gerald, and Steven Franks. 1991. A parametric approach to dative subjects and the second dative in Slavic. In </w:t>
      </w:r>
      <w:r w:rsidRPr="002A76D8">
        <w:rPr>
          <w:rFonts w:ascii="Times New Roman" w:hAnsi="Times New Roman" w:cs="Times New Roman"/>
          <w:i/>
          <w:sz w:val="24"/>
        </w:rPr>
        <w:t>Slavic and East European Journal</w:t>
      </w:r>
      <w:r w:rsidRPr="002A76D8">
        <w:rPr>
          <w:rFonts w:ascii="Times New Roman" w:hAnsi="Times New Roman" w:cs="Times New Roman"/>
          <w:sz w:val="24"/>
        </w:rPr>
        <w:t xml:space="preserve"> 35. 71–97.</w:t>
      </w:r>
    </w:p>
    <w:p w:rsidR="0089523C" w:rsidRPr="002A76D8" w:rsidRDefault="0089523C" w:rsidP="002A76D8">
      <w:pPr>
        <w:ind w:left="720" w:hanging="720"/>
        <w:rPr>
          <w:rFonts w:ascii="Times New Roman" w:hAnsi="Times New Roman" w:cs="Times New Roman"/>
          <w:sz w:val="24"/>
        </w:rPr>
      </w:pPr>
      <w:r w:rsidRPr="002A76D8">
        <w:rPr>
          <w:rFonts w:ascii="Times New Roman" w:hAnsi="Times New Roman" w:cs="Times New Roman" w:hint="eastAsia"/>
          <w:bCs/>
          <w:sz w:val="24"/>
        </w:rPr>
        <w:t>Jung</w:t>
      </w:r>
      <w:r w:rsidRPr="002A76D8">
        <w:rPr>
          <w:rFonts w:ascii="Times New Roman" w:hAnsi="Times New Roman" w:cs="Times New Roman" w:hint="eastAsia"/>
          <w:sz w:val="24"/>
        </w:rPr>
        <w:t>, </w:t>
      </w:r>
      <w:proofErr w:type="spellStart"/>
      <w:r w:rsidRPr="002A76D8">
        <w:rPr>
          <w:rFonts w:ascii="Times New Roman" w:hAnsi="Times New Roman" w:cs="Times New Roman" w:hint="eastAsia"/>
          <w:bCs/>
          <w:sz w:val="24"/>
        </w:rPr>
        <w:t>Hakyung</w:t>
      </w:r>
      <w:proofErr w:type="spellEnd"/>
      <w:r w:rsidRPr="002A76D8">
        <w:rPr>
          <w:rFonts w:ascii="Times New Roman" w:hAnsi="Times New Roman" w:cs="Times New Roman" w:hint="eastAsia"/>
          <w:sz w:val="24"/>
        </w:rPr>
        <w:t xml:space="preserve">. 2011. </w:t>
      </w:r>
      <w:r w:rsidRPr="002A76D8">
        <w:rPr>
          <w:rFonts w:ascii="Times New Roman" w:hAnsi="Times New Roman" w:cs="Times New Roman" w:hint="eastAsia"/>
          <w:i/>
          <w:sz w:val="24"/>
        </w:rPr>
        <w:t>The </w:t>
      </w:r>
      <w:r w:rsidRPr="002A76D8">
        <w:rPr>
          <w:rFonts w:ascii="Times New Roman" w:hAnsi="Times New Roman" w:cs="Times New Roman" w:hint="eastAsia"/>
          <w:bCs/>
          <w:i/>
          <w:sz w:val="24"/>
        </w:rPr>
        <w:t>syntax of the be-possessive</w:t>
      </w:r>
      <w:r w:rsidRPr="002A76D8">
        <w:rPr>
          <w:rFonts w:ascii="Times New Roman" w:hAnsi="Times New Roman" w:cs="Times New Roman" w:hint="eastAsia"/>
          <w:i/>
          <w:sz w:val="24"/>
        </w:rPr>
        <w:t>: Parametric variation and surface diversities</w:t>
      </w:r>
      <w:r w:rsidRPr="002A76D8">
        <w:rPr>
          <w:rFonts w:ascii="Times New Roman" w:hAnsi="Times New Roman" w:cs="Times New Roman" w:hint="eastAsia"/>
          <w:sz w:val="24"/>
        </w:rPr>
        <w:t>. Amsterdam: John Benjamins.</w:t>
      </w:r>
    </w:p>
    <w:p w:rsidR="0089523C" w:rsidRPr="002A76D8" w:rsidRDefault="0089523C" w:rsidP="002A76D8">
      <w:pPr>
        <w:ind w:left="720" w:hanging="720"/>
        <w:rPr>
          <w:sz w:val="24"/>
        </w:rPr>
      </w:pPr>
      <w:r w:rsidRPr="002A76D8">
        <w:rPr>
          <w:rFonts w:ascii="Times New Roman" w:hAnsi="Times New Roman" w:cs="Times New Roman"/>
          <w:sz w:val="24"/>
        </w:rPr>
        <w:t xml:space="preserve">Marantz, Alec. 1991. Case and licensing. In </w:t>
      </w:r>
      <w:r w:rsidRPr="002A76D8">
        <w:rPr>
          <w:rFonts w:ascii="Times New Roman" w:hAnsi="Times New Roman" w:cs="Times New Roman"/>
          <w:i/>
          <w:iCs/>
          <w:sz w:val="24"/>
        </w:rPr>
        <w:t>ESCOL ’91: proceedings of the eighth eastern states conference on linguistics</w:t>
      </w:r>
      <w:r w:rsidRPr="002A76D8">
        <w:rPr>
          <w:rFonts w:ascii="Times New Roman" w:hAnsi="Times New Roman" w:cs="Times New Roman"/>
          <w:sz w:val="24"/>
        </w:rPr>
        <w:t>, 234–253.</w:t>
      </w:r>
      <w:r w:rsidRPr="002A76D8">
        <w:rPr>
          <w:sz w:val="24"/>
        </w:rPr>
        <w:t xml:space="preserve"> </w:t>
      </w:r>
    </w:p>
    <w:p w:rsidR="0089523C" w:rsidRPr="002A76D8" w:rsidRDefault="0089523C" w:rsidP="002A76D8">
      <w:pPr>
        <w:ind w:left="720" w:hanging="720"/>
        <w:rPr>
          <w:sz w:val="24"/>
        </w:rPr>
      </w:pPr>
      <w:r w:rsidRPr="002A76D8">
        <w:rPr>
          <w:rFonts w:ascii="Times New Roman" w:hAnsi="Times New Roman" w:cs="Times New Roman"/>
          <w:sz w:val="24"/>
        </w:rPr>
        <w:t xml:space="preserve">Moore, J., and D. M. Perlmutter. 2000. What does it take to be a Dative subject? </w:t>
      </w:r>
      <w:r w:rsidRPr="002A76D8">
        <w:rPr>
          <w:rFonts w:ascii="Times New Roman" w:hAnsi="Times New Roman" w:cs="Times New Roman"/>
          <w:i/>
          <w:sz w:val="24"/>
        </w:rPr>
        <w:t xml:space="preserve">Natural Language </w:t>
      </w:r>
      <w:r w:rsidRPr="002A76D8">
        <w:rPr>
          <w:rFonts w:ascii="Times New Roman" w:hAnsi="Times New Roman" w:cs="Times New Roman"/>
          <w:i/>
          <w:sz w:val="24"/>
        </w:rPr>
        <w:lastRenderedPageBreak/>
        <w:t>and Linguistic Theory</w:t>
      </w:r>
      <w:r w:rsidRPr="002A76D8">
        <w:rPr>
          <w:rFonts w:ascii="Times New Roman" w:hAnsi="Times New Roman" w:cs="Times New Roman"/>
          <w:sz w:val="24"/>
        </w:rPr>
        <w:t xml:space="preserve"> 18, 373-416.</w:t>
      </w:r>
      <w:r w:rsidRPr="002A76D8">
        <w:rPr>
          <w:sz w:val="24"/>
        </w:rPr>
        <w:t xml:space="preserve"> </w:t>
      </w:r>
    </w:p>
    <w:p w:rsidR="002935B2" w:rsidRPr="002A76D8" w:rsidRDefault="0089523C" w:rsidP="002A76D8">
      <w:pPr>
        <w:ind w:left="720" w:hanging="720"/>
        <w:rPr>
          <w:rFonts w:ascii="Times New Roman" w:hAnsi="Times New Roman" w:cs="Times New Roman"/>
          <w:sz w:val="24"/>
        </w:rPr>
      </w:pPr>
      <w:proofErr w:type="spellStart"/>
      <w:r w:rsidRPr="002A76D8">
        <w:rPr>
          <w:rFonts w:ascii="Times New Roman" w:hAnsi="Times New Roman" w:cs="Times New Roman"/>
          <w:sz w:val="24"/>
        </w:rPr>
        <w:t>Puškar</w:t>
      </w:r>
      <w:proofErr w:type="spellEnd"/>
      <w:r w:rsidRPr="002A76D8">
        <w:rPr>
          <w:rFonts w:ascii="Times New Roman" w:hAnsi="Times New Roman" w:cs="Times New Roman"/>
          <w:sz w:val="24"/>
        </w:rPr>
        <w:t xml:space="preserve">, Z., and Müller, G. 2017. Unifying structural and lexical case assignment in dependent case theory. To appear in </w:t>
      </w:r>
      <w:r w:rsidRPr="002A76D8">
        <w:rPr>
          <w:rFonts w:ascii="Times New Roman" w:hAnsi="Times New Roman" w:cs="Times New Roman"/>
          <w:i/>
          <w:sz w:val="24"/>
        </w:rPr>
        <w:t>Proceedings of FDSL 12</w:t>
      </w:r>
      <w:r w:rsidRPr="002A76D8">
        <w:rPr>
          <w:rFonts w:ascii="Times New Roman" w:hAnsi="Times New Roman" w:cs="Times New Roman"/>
          <w:sz w:val="24"/>
        </w:rPr>
        <w:t>.</w:t>
      </w:r>
      <w:bookmarkStart w:id="0" w:name="_GoBack"/>
      <w:bookmarkEnd w:id="0"/>
    </w:p>
    <w:sectPr w:rsidR="002935B2" w:rsidRPr="002A76D8" w:rsidSect="009A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3C"/>
    <w:rsid w:val="002935B2"/>
    <w:rsid w:val="002A76D8"/>
    <w:rsid w:val="002E527D"/>
    <w:rsid w:val="0039046E"/>
    <w:rsid w:val="004D1B88"/>
    <w:rsid w:val="007D2353"/>
    <w:rsid w:val="00831401"/>
    <w:rsid w:val="0089523C"/>
    <w:rsid w:val="008C2E67"/>
    <w:rsid w:val="00AF7CBD"/>
    <w:rsid w:val="00B82F37"/>
    <w:rsid w:val="00D9725D"/>
    <w:rsid w:val="00E45E3B"/>
    <w:rsid w:val="00EA3D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18CE6EA"/>
  <w15:chartTrackingRefBased/>
  <w15:docId w15:val="{D411F934-548C-7341-9E86-51DB6BD0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23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9523C"/>
    <w:rPr>
      <w:sz w:val="18"/>
      <w:szCs w:val="18"/>
    </w:rPr>
  </w:style>
  <w:style w:type="paragraph" w:styleId="a4">
    <w:name w:val="annotation text"/>
    <w:basedOn w:val="a"/>
    <w:link w:val="Char"/>
    <w:uiPriority w:val="99"/>
    <w:semiHidden/>
    <w:unhideWhenUsed/>
    <w:rsid w:val="0089523C"/>
    <w:rPr>
      <w:sz w:val="24"/>
    </w:rPr>
  </w:style>
  <w:style w:type="character" w:customStyle="1" w:styleId="Char">
    <w:name w:val="메모 텍스트 Char"/>
    <w:basedOn w:val="a0"/>
    <w:link w:val="a4"/>
    <w:uiPriority w:val="99"/>
    <w:semiHidden/>
    <w:rsid w:val="0089523C"/>
    <w:rPr>
      <w:sz w:val="24"/>
    </w:rPr>
  </w:style>
  <w:style w:type="paragraph" w:styleId="a5">
    <w:name w:val="Balloon Text"/>
    <w:basedOn w:val="a"/>
    <w:link w:val="Char0"/>
    <w:uiPriority w:val="99"/>
    <w:semiHidden/>
    <w:unhideWhenUsed/>
    <w:rsid w:val="0089523C"/>
    <w:rPr>
      <w:rFonts w:ascii="바탕" w:eastAsia="바탕"/>
      <w:sz w:val="18"/>
      <w:szCs w:val="18"/>
    </w:rPr>
  </w:style>
  <w:style w:type="character" w:customStyle="1" w:styleId="Char0">
    <w:name w:val="풍선 도움말 텍스트 Char"/>
    <w:basedOn w:val="a0"/>
    <w:link w:val="a5"/>
    <w:uiPriority w:val="99"/>
    <w:semiHidden/>
    <w:rsid w:val="0089523C"/>
    <w:rPr>
      <w:rFonts w:ascii="바탕" w:eastAsia="바탕"/>
      <w:sz w:val="18"/>
      <w:szCs w:val="18"/>
    </w:rPr>
  </w:style>
  <w:style w:type="paragraph" w:styleId="a6">
    <w:name w:val="annotation subject"/>
    <w:basedOn w:val="a4"/>
    <w:next w:val="a4"/>
    <w:link w:val="Char1"/>
    <w:uiPriority w:val="99"/>
    <w:semiHidden/>
    <w:unhideWhenUsed/>
    <w:rsid w:val="0089523C"/>
    <w:pPr>
      <w:jc w:val="left"/>
    </w:pPr>
    <w:rPr>
      <w:b/>
      <w:bCs/>
      <w:sz w:val="20"/>
    </w:rPr>
  </w:style>
  <w:style w:type="character" w:customStyle="1" w:styleId="Char1">
    <w:name w:val="메모 주제 Char"/>
    <w:basedOn w:val="Char"/>
    <w:link w:val="a6"/>
    <w:uiPriority w:val="99"/>
    <w:semiHidden/>
    <w:rsid w:val="0089523C"/>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1075</Words>
  <Characters>6134</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김민규</dc:creator>
  <cp:keywords/>
  <dc:description/>
  <cp:lastModifiedBy>김민규</cp:lastModifiedBy>
  <cp:revision>9</cp:revision>
  <dcterms:created xsi:type="dcterms:W3CDTF">2018-04-22T15:57:00Z</dcterms:created>
  <dcterms:modified xsi:type="dcterms:W3CDTF">2018-11-01T18:39:00Z</dcterms:modified>
</cp:coreProperties>
</file>